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宋体" w:hAnsi="宋体"/>
        </w:rPr>
        <w:id w:val="1421520581"/>
        <w:docPartObj>
          <w:docPartGallery w:val="Cover Pages"/>
          <w:docPartUnique/>
        </w:docPartObj>
      </w:sdtPr>
      <w:sdtEndPr>
        <w:rPr>
          <w:rFonts w:cs="宋体"/>
          <w:b/>
          <w:kern w:val="0"/>
          <w:szCs w:val="21"/>
        </w:rPr>
      </w:sdtEndPr>
      <w:sdtContent>
        <w:p w:rsidR="009C6C07" w:rsidRPr="00DE7BE2" w:rsidRDefault="009C6C07">
          <w:pPr>
            <w:rPr>
              <w:rFonts w:ascii="宋体" w:hAnsi="宋体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6633"/>
          </w:tblGrid>
          <w:tr w:rsidR="00686E87" w:rsidRPr="00DE7BE2" w:rsidTr="009C6C07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alias w:val="公司"/>
                <w:id w:val="13406915"/>
                <w:placeholder>
                  <w:docPart w:val="2177E7E2A185406D88BD7B411E2E968E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6633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9C6C07" w:rsidRPr="00DE7BE2" w:rsidRDefault="009C6C07">
                    <w:pPr>
                      <w:pStyle w:val="af0"/>
                      <w:rPr>
                        <w:rFonts w:ascii="宋体" w:eastAsia="宋体" w:hAnsi="宋体"/>
                        <w:sz w:val="24"/>
                      </w:rPr>
                    </w:pPr>
                    <w:r w:rsidRPr="00DE7BE2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宝龙地产</w:t>
                    </w:r>
                  </w:p>
                </w:tc>
              </w:sdtContent>
            </w:sdt>
          </w:tr>
          <w:tr w:rsidR="00686E87" w:rsidRPr="00DE7BE2" w:rsidTr="009C6C07">
            <w:tc>
              <w:tcPr>
                <w:tcW w:w="6633" w:type="dxa"/>
              </w:tcPr>
              <w:sdt>
                <w:sdtPr>
                  <w:rPr>
                    <w:rFonts w:ascii="宋体" w:eastAsia="宋体" w:hAnsi="宋体" w:cstheme="majorBidi" w:hint="eastAsia"/>
                    <w:sz w:val="88"/>
                    <w:szCs w:val="88"/>
                  </w:rPr>
                  <w:alias w:val="标题"/>
                  <w:id w:val="13406919"/>
                  <w:placeholder>
                    <w:docPart w:val="15A053D9CB2444B8A08C6C41AB8A6B8B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9C6C07" w:rsidRPr="00DE7BE2" w:rsidRDefault="009D416F">
                    <w:pPr>
                      <w:pStyle w:val="af0"/>
                      <w:spacing w:line="216" w:lineRule="auto"/>
                      <w:rPr>
                        <w:rFonts w:ascii="宋体" w:eastAsia="宋体" w:hAnsi="宋体" w:cstheme="majorBidi"/>
                        <w:sz w:val="88"/>
                        <w:szCs w:val="88"/>
                      </w:rPr>
                    </w:pPr>
                    <w:r w:rsidRPr="00DE7BE2">
                      <w:rPr>
                        <w:rFonts w:ascii="宋体" w:eastAsia="宋体" w:hAnsi="宋体" w:cstheme="majorBidi" w:hint="eastAsia"/>
                        <w:sz w:val="88"/>
                        <w:szCs w:val="88"/>
                      </w:rPr>
                      <w:t>用户手册</w:t>
                    </w:r>
                  </w:p>
                </w:sdtContent>
              </w:sdt>
            </w:tc>
          </w:tr>
          <w:tr w:rsidR="00686E87" w:rsidRPr="00DE7BE2" w:rsidTr="009C6C07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alias w:val="副标题"/>
                <w:id w:val="13406923"/>
                <w:placeholder>
                  <w:docPart w:val="6CE37B0874584AB49DF8D689F8D77978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6633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9C6C07" w:rsidRPr="00DE7BE2" w:rsidRDefault="00DA6AD1">
                    <w:pPr>
                      <w:pStyle w:val="af0"/>
                      <w:rPr>
                        <w:rFonts w:ascii="宋体" w:eastAsia="宋体" w:hAnsi="宋体"/>
                        <w:sz w:val="24"/>
                      </w:rPr>
                    </w:pPr>
                    <w:r w:rsidRPr="00DE7BE2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明源SAP财务</w:t>
                    </w:r>
                    <w:r w:rsidR="00485777" w:rsidRPr="00DE7BE2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收款</w:t>
                    </w:r>
                    <w:r w:rsidRPr="00DE7BE2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接口</w:t>
                    </w:r>
                    <w:r w:rsidR="009D416F" w:rsidRPr="00DE7BE2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 xml:space="preserve"> </w:t>
                    </w:r>
                    <w:r w:rsidR="00E5158F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配置</w:t>
                    </w:r>
                    <w:r w:rsidR="009D416F" w:rsidRPr="00DE7BE2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手册</w:t>
                    </w:r>
                  </w:p>
                </w:tc>
              </w:sdtContent>
            </w:sdt>
          </w:tr>
        </w:tbl>
        <w:p w:rsidR="009C6C07" w:rsidRPr="00DE7BE2" w:rsidRDefault="009C6C07">
          <w:pPr>
            <w:widowControl/>
            <w:spacing w:beforeLines="0" w:before="0" w:afterLines="0" w:after="0" w:line="240" w:lineRule="auto"/>
            <w:jc w:val="left"/>
            <w:rPr>
              <w:rFonts w:ascii="宋体" w:hAnsi="宋体" w:cs="宋体"/>
              <w:b/>
              <w:kern w:val="0"/>
              <w:szCs w:val="21"/>
            </w:rPr>
          </w:pPr>
          <w:r w:rsidRPr="00DE7BE2">
            <w:rPr>
              <w:rFonts w:ascii="宋体" w:hAnsi="宋体" w:cs="宋体"/>
              <w:b/>
              <w:kern w:val="0"/>
              <w:szCs w:val="21"/>
            </w:rPr>
            <w:br w:type="page"/>
          </w:r>
        </w:p>
      </w:sdtContent>
    </w:sdt>
    <w:sdt>
      <w:sdtPr>
        <w:rPr>
          <w:rFonts w:ascii="宋体" w:eastAsia="宋体" w:hAnsi="宋体"/>
          <w:color w:val="auto"/>
          <w:kern w:val="2"/>
          <w:sz w:val="21"/>
          <w:szCs w:val="22"/>
          <w:lang w:val="zh-CN"/>
        </w:rPr>
        <w:id w:val="129286276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A43B9" w:rsidRPr="00DE7BE2" w:rsidRDefault="002A43B9">
          <w:pPr>
            <w:pStyle w:val="TOC"/>
            <w:rPr>
              <w:rFonts w:ascii="宋体" w:eastAsia="宋体" w:hAnsi="宋体"/>
              <w:color w:val="auto"/>
            </w:rPr>
          </w:pPr>
          <w:r w:rsidRPr="00DE7BE2">
            <w:rPr>
              <w:rFonts w:ascii="宋体" w:eastAsia="宋体" w:hAnsi="宋体"/>
              <w:color w:val="auto"/>
              <w:lang w:val="zh-CN"/>
            </w:rPr>
            <w:t>目录</w:t>
          </w:r>
        </w:p>
        <w:bookmarkStart w:id="0" w:name="_GoBack"/>
        <w:bookmarkEnd w:id="0"/>
        <w:p w:rsidR="00171B2C" w:rsidRDefault="002A43B9">
          <w:pPr>
            <w:pStyle w:val="TOC1"/>
            <w:tabs>
              <w:tab w:val="left" w:pos="4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r w:rsidRPr="00DE7BE2">
            <w:rPr>
              <w:rFonts w:ascii="宋体" w:hAnsi="宋体"/>
            </w:rPr>
            <w:fldChar w:fldCharType="begin"/>
          </w:r>
          <w:r w:rsidRPr="00DE7BE2">
            <w:rPr>
              <w:rFonts w:ascii="宋体" w:hAnsi="宋体"/>
            </w:rPr>
            <w:instrText xml:space="preserve"> TOC \o "1-3" \h \z \u </w:instrText>
          </w:r>
          <w:r w:rsidRPr="00DE7BE2">
            <w:rPr>
              <w:rFonts w:ascii="宋体" w:hAnsi="宋体"/>
            </w:rPr>
            <w:fldChar w:fldCharType="separate"/>
          </w:r>
          <w:hyperlink w:anchor="_Toc535998676" w:history="1">
            <w:r w:rsidR="00171B2C" w:rsidRPr="00404A8F">
              <w:rPr>
                <w:rStyle w:val="ac"/>
                <w:rFonts w:ascii="宋体" w:hAnsi="宋体"/>
                <w:noProof/>
                <w:kern w:val="0"/>
              </w:rPr>
              <w:t>1</w:t>
            </w:r>
            <w:r w:rsidR="00171B2C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71B2C" w:rsidRPr="00404A8F">
              <w:rPr>
                <w:rStyle w:val="ac"/>
                <w:rFonts w:ascii="宋体" w:hAnsi="宋体" w:cs="宋体"/>
                <w:noProof/>
                <w:kern w:val="0"/>
              </w:rPr>
              <w:t>概述</w:t>
            </w:r>
            <w:r w:rsidR="00171B2C">
              <w:rPr>
                <w:noProof/>
                <w:webHidden/>
              </w:rPr>
              <w:tab/>
            </w:r>
            <w:r w:rsidR="00171B2C">
              <w:rPr>
                <w:noProof/>
                <w:webHidden/>
              </w:rPr>
              <w:fldChar w:fldCharType="begin"/>
            </w:r>
            <w:r w:rsidR="00171B2C">
              <w:rPr>
                <w:noProof/>
                <w:webHidden/>
              </w:rPr>
              <w:instrText xml:space="preserve"> PAGEREF _Toc535998676 \h </w:instrText>
            </w:r>
            <w:r w:rsidR="00171B2C">
              <w:rPr>
                <w:noProof/>
                <w:webHidden/>
              </w:rPr>
            </w:r>
            <w:r w:rsidR="00171B2C">
              <w:rPr>
                <w:noProof/>
                <w:webHidden/>
              </w:rPr>
              <w:fldChar w:fldCharType="separate"/>
            </w:r>
            <w:r w:rsidR="00171B2C">
              <w:rPr>
                <w:noProof/>
                <w:webHidden/>
              </w:rPr>
              <w:t>2</w:t>
            </w:r>
            <w:r w:rsidR="00171B2C">
              <w:rPr>
                <w:noProof/>
                <w:webHidden/>
              </w:rPr>
              <w:fldChar w:fldCharType="end"/>
            </w:r>
          </w:hyperlink>
        </w:p>
        <w:p w:rsidR="00171B2C" w:rsidRDefault="00171B2C">
          <w:pPr>
            <w:pStyle w:val="TOC1"/>
            <w:tabs>
              <w:tab w:val="left" w:pos="4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35998677" w:history="1">
            <w:r w:rsidRPr="00404A8F">
              <w:rPr>
                <w:rStyle w:val="ac"/>
                <w:rFonts w:ascii="宋体" w:hAnsi="宋体"/>
                <w:noProof/>
                <w:kern w:val="0"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404A8F">
              <w:rPr>
                <w:rStyle w:val="ac"/>
                <w:rFonts w:ascii="宋体" w:hAnsi="宋体"/>
                <w:noProof/>
                <w:kern w:val="0"/>
              </w:rPr>
              <w:t>接口基础参数设置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_Toc535998677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1B2C" w:rsidRDefault="00171B2C">
          <w:pPr>
            <w:pStyle w:val="TOC2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35998678" w:history="1">
            <w:r w:rsidRPr="00404A8F">
              <w:rPr>
                <w:rStyle w:val="ac"/>
                <w:rFonts w:ascii="宋体" w:hAnsi="宋体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404A8F">
              <w:rPr>
                <w:rStyle w:val="ac"/>
                <w:rFonts w:ascii="宋体" w:hAnsi="宋体"/>
                <w:noProof/>
              </w:rPr>
              <w:t>[客户]、[供应商]、[用户]参数设置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_Toc535998678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1B2C" w:rsidRDefault="00171B2C">
          <w:pPr>
            <w:pStyle w:val="TOC2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35998679" w:history="1">
            <w:r w:rsidRPr="00404A8F">
              <w:rPr>
                <w:rStyle w:val="ac"/>
                <w:rFonts w:ascii="宋体" w:hAnsi="宋体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404A8F">
              <w:rPr>
                <w:rStyle w:val="ac"/>
                <w:rFonts w:ascii="宋体" w:hAnsi="宋体"/>
                <w:noProof/>
              </w:rPr>
              <w:t>[税码]设置 – 尚未启用，暂不需要配置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_Toc535998679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1B2C" w:rsidRDefault="00171B2C">
          <w:pPr>
            <w:pStyle w:val="TOC1"/>
            <w:tabs>
              <w:tab w:val="left" w:pos="4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35998680" w:history="1">
            <w:r w:rsidRPr="00404A8F">
              <w:rPr>
                <w:rStyle w:val="ac"/>
                <w:rFonts w:ascii="宋体" w:hAnsi="宋体"/>
                <w:noProof/>
                <w:kern w:val="0"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404A8F">
              <w:rPr>
                <w:rStyle w:val="ac"/>
                <w:rFonts w:ascii="宋体" w:hAnsi="宋体"/>
                <w:noProof/>
                <w:kern w:val="0"/>
              </w:rPr>
              <w:t>账套设置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_Toc535998680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1B2C" w:rsidRDefault="00171B2C">
          <w:pPr>
            <w:pStyle w:val="TOC2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35998681" w:history="1">
            <w:r w:rsidRPr="00404A8F">
              <w:rPr>
                <w:rStyle w:val="ac"/>
                <w:rFonts w:ascii="宋体" w:hAnsi="宋体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404A8F">
              <w:rPr>
                <w:rStyle w:val="ac"/>
                <w:rFonts w:ascii="宋体" w:hAnsi="宋体"/>
                <w:noProof/>
              </w:rPr>
              <w:t>新增账套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_Toc535998681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1B2C" w:rsidRDefault="00171B2C">
          <w:pPr>
            <w:pStyle w:val="TOC2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35998682" w:history="1">
            <w:r w:rsidRPr="00404A8F">
              <w:rPr>
                <w:rStyle w:val="ac"/>
                <w:rFonts w:ascii="宋体" w:hAnsi="宋体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404A8F">
              <w:rPr>
                <w:rStyle w:val="ac"/>
                <w:rFonts w:ascii="宋体" w:hAnsi="宋体"/>
                <w:noProof/>
              </w:rPr>
              <w:t>修改账套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_Toc535998682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1B2C" w:rsidRDefault="00171B2C">
          <w:pPr>
            <w:pStyle w:val="TOC1"/>
            <w:tabs>
              <w:tab w:val="left" w:pos="4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35998683" w:history="1">
            <w:r w:rsidRPr="00404A8F">
              <w:rPr>
                <w:rStyle w:val="ac"/>
                <w:rFonts w:ascii="宋体" w:hAnsi="宋体"/>
                <w:noProof/>
                <w:kern w:val="0"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404A8F">
              <w:rPr>
                <w:rStyle w:val="ac"/>
                <w:rFonts w:ascii="宋体" w:hAnsi="宋体"/>
                <w:noProof/>
                <w:kern w:val="0"/>
              </w:rPr>
              <w:t>附件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_Toc535998683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1B2C" w:rsidRDefault="00171B2C">
          <w:pPr>
            <w:pStyle w:val="TOC2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35998684" w:history="1">
            <w:r w:rsidRPr="00404A8F">
              <w:rPr>
                <w:rStyle w:val="ac"/>
                <w:rFonts w:ascii="宋体" w:hAnsi="宋体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404A8F">
              <w:rPr>
                <w:rStyle w:val="ac"/>
                <w:rFonts w:ascii="宋体" w:hAnsi="宋体"/>
                <w:noProof/>
              </w:rPr>
              <w:t>配置数据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_Toc535998684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43B9" w:rsidRPr="00DE7BE2" w:rsidRDefault="002A43B9">
          <w:pPr>
            <w:rPr>
              <w:rFonts w:ascii="宋体" w:hAnsi="宋体"/>
            </w:rPr>
          </w:pPr>
          <w:r w:rsidRPr="00DE7BE2">
            <w:rPr>
              <w:rFonts w:ascii="宋体" w:hAnsi="宋体"/>
              <w:b/>
              <w:bCs/>
              <w:lang w:val="zh-CN"/>
            </w:rPr>
            <w:fldChar w:fldCharType="end"/>
          </w:r>
        </w:p>
      </w:sdtContent>
    </w:sdt>
    <w:p w:rsidR="0091387F" w:rsidRPr="00DE7BE2" w:rsidRDefault="00585F6D">
      <w:pPr>
        <w:pStyle w:val="1"/>
        <w:spacing w:before="156" w:after="156"/>
        <w:rPr>
          <w:rFonts w:ascii="宋体" w:hAnsi="宋体" w:cs="宋体"/>
          <w:kern w:val="0"/>
        </w:rPr>
      </w:pPr>
      <w:bookmarkStart w:id="1" w:name="_Toc514156608"/>
      <w:r w:rsidRPr="00DE7BE2">
        <w:rPr>
          <w:rFonts w:ascii="宋体" w:hAnsi="宋体" w:cs="宋体"/>
          <w:kern w:val="0"/>
        </w:rPr>
        <w:br w:type="page"/>
      </w:r>
      <w:bookmarkStart w:id="2" w:name="_Toc514232817"/>
      <w:bookmarkStart w:id="3" w:name="_Toc535998676"/>
      <w:r w:rsidR="00A817C3" w:rsidRPr="00DE7BE2">
        <w:rPr>
          <w:rFonts w:ascii="宋体" w:hAnsi="宋体" w:cs="宋体" w:hint="eastAsia"/>
          <w:kern w:val="0"/>
        </w:rPr>
        <w:lastRenderedPageBreak/>
        <w:t>概述</w:t>
      </w:r>
      <w:bookmarkEnd w:id="1"/>
      <w:bookmarkEnd w:id="2"/>
      <w:bookmarkEnd w:id="3"/>
    </w:p>
    <w:p w:rsidR="0091387F" w:rsidRPr="00DE7BE2" w:rsidRDefault="00B7042C">
      <w:pPr>
        <w:spacing w:beforeLines="0" w:afterLines="0"/>
        <w:ind w:firstLineChars="200" w:firstLine="480"/>
        <w:rPr>
          <w:rFonts w:ascii="宋体" w:hAnsi="宋体"/>
          <w:sz w:val="24"/>
          <w:szCs w:val="24"/>
        </w:rPr>
      </w:pPr>
      <w:r w:rsidRPr="00DE7BE2">
        <w:rPr>
          <w:rFonts w:ascii="宋体" w:hAnsi="宋体" w:hint="eastAsia"/>
          <w:sz w:val="24"/>
          <w:szCs w:val="24"/>
        </w:rPr>
        <w:t>本手册</w:t>
      </w:r>
      <w:r w:rsidR="00DA6AD1" w:rsidRPr="00DE7BE2">
        <w:rPr>
          <w:rFonts w:ascii="宋体" w:hAnsi="宋体" w:hint="eastAsia"/>
          <w:sz w:val="24"/>
          <w:szCs w:val="24"/>
        </w:rPr>
        <w:t>用于明源-SAP财务凭证接口上线后，</w:t>
      </w:r>
      <w:r w:rsidR="00091983">
        <w:rPr>
          <w:rFonts w:ascii="宋体" w:hAnsi="宋体" w:hint="eastAsia"/>
          <w:sz w:val="24"/>
          <w:szCs w:val="24"/>
        </w:rPr>
        <w:t>管理员</w:t>
      </w:r>
      <w:r w:rsidR="00DA6AD1" w:rsidRPr="00DE7BE2">
        <w:rPr>
          <w:rFonts w:ascii="宋体" w:hAnsi="宋体" w:hint="eastAsia"/>
          <w:sz w:val="24"/>
          <w:szCs w:val="24"/>
        </w:rPr>
        <w:t>用户</w:t>
      </w:r>
      <w:r w:rsidR="00091983">
        <w:rPr>
          <w:rFonts w:ascii="宋体" w:hAnsi="宋体" w:hint="eastAsia"/>
          <w:sz w:val="24"/>
          <w:szCs w:val="24"/>
        </w:rPr>
        <w:t>按需检查现有配置。或者新增/变更现有配置。</w:t>
      </w:r>
    </w:p>
    <w:p w:rsidR="00DE7BE2" w:rsidRPr="00DE7BE2" w:rsidRDefault="00DE7BE2">
      <w:pPr>
        <w:spacing w:beforeLines="0" w:afterLines="0"/>
        <w:ind w:firstLineChars="200" w:firstLine="480"/>
        <w:rPr>
          <w:rFonts w:ascii="宋体" w:hAnsi="宋体"/>
          <w:sz w:val="24"/>
          <w:szCs w:val="24"/>
        </w:rPr>
      </w:pPr>
    </w:p>
    <w:p w:rsidR="0091387F" w:rsidRPr="00DE7BE2" w:rsidRDefault="006B183B">
      <w:pPr>
        <w:pStyle w:val="1"/>
        <w:spacing w:before="156" w:after="156"/>
        <w:rPr>
          <w:rFonts w:ascii="宋体" w:hAnsi="宋体"/>
          <w:kern w:val="0"/>
        </w:rPr>
      </w:pPr>
      <w:bookmarkStart w:id="4" w:name="_Toc535998677"/>
      <w:r>
        <w:rPr>
          <w:rFonts w:ascii="宋体" w:hAnsi="宋体" w:hint="eastAsia"/>
          <w:kern w:val="0"/>
        </w:rPr>
        <w:t>接口基础参数设置</w:t>
      </w:r>
      <w:bookmarkEnd w:id="4"/>
    </w:p>
    <w:p w:rsidR="00D64BBF" w:rsidRPr="00DE7BE2" w:rsidRDefault="00091983" w:rsidP="00D64BBF">
      <w:pPr>
        <w:pStyle w:val="2"/>
        <w:rPr>
          <w:rFonts w:ascii="宋体" w:hAnsi="宋体"/>
        </w:rPr>
      </w:pPr>
      <w:bookmarkStart w:id="5" w:name="_Toc535998678"/>
      <w:r w:rsidRPr="00091983">
        <w:rPr>
          <w:rFonts w:ascii="宋体" w:hAnsi="宋体" w:hint="eastAsia"/>
        </w:rPr>
        <w:t>[客户]、[供应商]、[用户]参数设置</w:t>
      </w:r>
      <w:bookmarkEnd w:id="5"/>
    </w:p>
    <w:p w:rsidR="00DA6AD1" w:rsidRPr="00DE7BE2" w:rsidRDefault="00DA6AD1" w:rsidP="00DA6AD1">
      <w:pPr>
        <w:jc w:val="left"/>
        <w:rPr>
          <w:rFonts w:ascii="宋体" w:hAnsi="宋体"/>
          <w:sz w:val="22"/>
        </w:rPr>
      </w:pPr>
      <w:r w:rsidRPr="00DE7BE2">
        <w:rPr>
          <w:rFonts w:ascii="宋体" w:hAnsi="宋体" w:hint="eastAsia"/>
          <w:sz w:val="22"/>
        </w:rPr>
        <w:t xml:space="preserve">路径： </w:t>
      </w:r>
      <w:r w:rsidR="00091983" w:rsidRPr="00091983">
        <w:rPr>
          <w:rFonts w:ascii="宋体" w:hAnsi="宋体" w:hint="eastAsia"/>
          <w:sz w:val="22"/>
        </w:rPr>
        <w:t>项目准备</w:t>
      </w:r>
      <w:r w:rsidRPr="00DE7BE2">
        <w:rPr>
          <w:rFonts w:ascii="宋体" w:hAnsi="宋体" w:hint="eastAsia"/>
          <w:sz w:val="22"/>
        </w:rPr>
        <w:t xml:space="preserve"> </w:t>
      </w:r>
      <w:r w:rsidRPr="00DE7BE2">
        <w:rPr>
          <w:rFonts w:ascii="宋体" w:hAnsi="宋体"/>
          <w:sz w:val="22"/>
        </w:rPr>
        <w:t xml:space="preserve">-&gt; </w:t>
      </w:r>
      <w:r w:rsidR="00091983" w:rsidRPr="00091983">
        <w:rPr>
          <w:rFonts w:ascii="宋体" w:hAnsi="宋体" w:hint="eastAsia"/>
          <w:sz w:val="22"/>
        </w:rPr>
        <w:t>业务参数设置</w:t>
      </w:r>
      <w:r w:rsidRPr="00DE7BE2">
        <w:rPr>
          <w:rFonts w:ascii="宋体" w:hAnsi="宋体" w:hint="eastAsia"/>
          <w:sz w:val="22"/>
        </w:rPr>
        <w:t xml:space="preserve"> </w:t>
      </w:r>
      <w:r w:rsidRPr="00DE7BE2">
        <w:rPr>
          <w:rFonts w:ascii="宋体" w:hAnsi="宋体"/>
          <w:sz w:val="22"/>
        </w:rPr>
        <w:t xml:space="preserve">-&gt; </w:t>
      </w:r>
      <w:r w:rsidR="00091983" w:rsidRPr="00091983">
        <w:rPr>
          <w:rFonts w:ascii="宋体" w:hAnsi="宋体" w:hint="eastAsia"/>
          <w:sz w:val="22"/>
        </w:rPr>
        <w:t>配置类参数设定</w:t>
      </w:r>
    </w:p>
    <w:p w:rsidR="00686E87" w:rsidRDefault="00091983" w:rsidP="00F93C1C">
      <w:pPr>
        <w:jc w:val="left"/>
        <w:rPr>
          <w:rFonts w:ascii="宋体" w:hAnsi="宋体"/>
          <w:sz w:val="22"/>
        </w:rPr>
      </w:pPr>
      <w:r>
        <w:rPr>
          <w:noProof/>
        </w:rPr>
        <w:drawing>
          <wp:inline distT="0" distB="0" distL="0" distR="0" wp14:anchorId="48B6E8A8" wp14:editId="2C084DBF">
            <wp:extent cx="5274310" cy="27108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983" w:rsidRDefault="00091983" w:rsidP="00F93C1C">
      <w:pPr>
        <w:jc w:val="left"/>
        <w:rPr>
          <w:rFonts w:ascii="宋体" w:hAnsi="宋体"/>
          <w:sz w:val="22"/>
        </w:rPr>
      </w:pPr>
      <w:r w:rsidRPr="00091983">
        <w:rPr>
          <w:rFonts w:ascii="宋体" w:hAnsi="宋体" w:hint="eastAsia"/>
          <w:sz w:val="22"/>
        </w:rPr>
        <w:t>【集团级】下找到【S</w:t>
      </w:r>
      <w:r w:rsidRPr="00091983">
        <w:rPr>
          <w:rFonts w:ascii="宋体" w:hAnsi="宋体"/>
          <w:sz w:val="22"/>
        </w:rPr>
        <w:t>AP</w:t>
      </w:r>
      <w:r w:rsidRPr="00091983">
        <w:rPr>
          <w:rFonts w:ascii="宋体" w:hAnsi="宋体" w:hint="eastAsia"/>
          <w:sz w:val="22"/>
        </w:rPr>
        <w:t>接口参数设置】，分别输入客户、供应商、用户对应的参数。现阶段</w:t>
      </w:r>
      <w:r>
        <w:rPr>
          <w:rFonts w:ascii="宋体" w:hAnsi="宋体" w:hint="eastAsia"/>
          <w:sz w:val="22"/>
        </w:rPr>
        <w:t>客户，供应商和用户分别取固定值</w:t>
      </w:r>
    </w:p>
    <w:p w:rsidR="00091983" w:rsidRDefault="00091983" w:rsidP="00F93C1C">
      <w:pPr>
        <w:jc w:val="left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客户：</w:t>
      </w:r>
      <w:r>
        <w:rPr>
          <w:rFonts w:ascii="宋体" w:hAnsi="宋体"/>
          <w:sz w:val="22"/>
        </w:rPr>
        <w:tab/>
      </w:r>
      <w:r w:rsidRPr="00091983">
        <w:rPr>
          <w:rFonts w:ascii="宋体" w:hAnsi="宋体"/>
          <w:b/>
        </w:rPr>
        <w:t>0020000007</w:t>
      </w:r>
    </w:p>
    <w:p w:rsidR="00091983" w:rsidRDefault="00091983" w:rsidP="00F93C1C">
      <w:pPr>
        <w:jc w:val="left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供应商：</w:t>
      </w:r>
      <w:r w:rsidRPr="00091983">
        <w:rPr>
          <w:rFonts w:ascii="宋体" w:hAnsi="宋体"/>
          <w:b/>
        </w:rPr>
        <w:t>0020002068</w:t>
      </w:r>
    </w:p>
    <w:p w:rsidR="00091983" w:rsidRPr="00091983" w:rsidRDefault="00091983" w:rsidP="00F93C1C">
      <w:pPr>
        <w:jc w:val="left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用户：</w:t>
      </w:r>
      <w:r>
        <w:rPr>
          <w:rFonts w:ascii="宋体" w:hAnsi="宋体"/>
          <w:sz w:val="22"/>
        </w:rPr>
        <w:tab/>
      </w:r>
      <w:r w:rsidRPr="00091983">
        <w:rPr>
          <w:rFonts w:ascii="宋体" w:hAnsi="宋体" w:hint="eastAsia"/>
          <w:b/>
          <w:sz w:val="22"/>
        </w:rPr>
        <w:t>MINGYUAN</w:t>
      </w:r>
    </w:p>
    <w:p w:rsidR="00091983" w:rsidRPr="00DE7BE2" w:rsidRDefault="00091983" w:rsidP="00F93C1C">
      <w:pPr>
        <w:jc w:val="left"/>
        <w:rPr>
          <w:rFonts w:ascii="宋体" w:hAnsi="宋体"/>
          <w:sz w:val="22"/>
        </w:rPr>
      </w:pPr>
      <w:r>
        <w:rPr>
          <w:noProof/>
        </w:rPr>
        <w:lastRenderedPageBreak/>
        <w:drawing>
          <wp:inline distT="0" distB="0" distL="0" distR="0" wp14:anchorId="34F5446F" wp14:editId="404F1A36">
            <wp:extent cx="5274310" cy="2718435"/>
            <wp:effectExtent l="0" t="0" r="2540" b="571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AD1" w:rsidRPr="00DE7BE2" w:rsidRDefault="006B183B" w:rsidP="005E1B72">
      <w:pPr>
        <w:pStyle w:val="2"/>
        <w:rPr>
          <w:rFonts w:ascii="宋体" w:hAnsi="宋体"/>
        </w:rPr>
      </w:pPr>
      <w:bookmarkStart w:id="6" w:name="_Toc514156614"/>
      <w:bookmarkStart w:id="7" w:name="_Toc514232823"/>
      <w:bookmarkStart w:id="8" w:name="_Hlk514157928"/>
      <w:bookmarkStart w:id="9" w:name="_Toc535998679"/>
      <w:r w:rsidRPr="006B183B">
        <w:rPr>
          <w:rFonts w:ascii="宋体" w:hAnsi="宋体" w:hint="eastAsia"/>
        </w:rPr>
        <w:t>[税码]设置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– </w:t>
      </w:r>
      <w:r w:rsidRPr="006B183B">
        <w:rPr>
          <w:rFonts w:ascii="宋体" w:hAnsi="宋体" w:hint="eastAsia"/>
          <w:color w:val="FF0000"/>
        </w:rPr>
        <w:t>尚未启用，暂不需要配置</w:t>
      </w:r>
      <w:bookmarkEnd w:id="9"/>
    </w:p>
    <w:p w:rsidR="00DA6AD1" w:rsidRPr="00DE7BE2" w:rsidRDefault="00DA6AD1" w:rsidP="00DA6AD1">
      <w:pPr>
        <w:jc w:val="left"/>
        <w:rPr>
          <w:rFonts w:ascii="宋体" w:hAnsi="宋体"/>
          <w:sz w:val="22"/>
        </w:rPr>
      </w:pPr>
      <w:r w:rsidRPr="00DE7BE2">
        <w:rPr>
          <w:rFonts w:ascii="宋体" w:hAnsi="宋体" w:hint="eastAsia"/>
          <w:sz w:val="22"/>
        </w:rPr>
        <w:t xml:space="preserve">路径： </w:t>
      </w:r>
      <w:r w:rsidR="006B183B" w:rsidRPr="006B183B">
        <w:rPr>
          <w:rFonts w:ascii="宋体" w:hAnsi="宋体" w:hint="eastAsia"/>
          <w:sz w:val="22"/>
        </w:rPr>
        <w:t>项目准备</w:t>
      </w:r>
      <w:r w:rsidRPr="00DE7BE2">
        <w:rPr>
          <w:rFonts w:ascii="宋体" w:hAnsi="宋体" w:hint="eastAsia"/>
          <w:sz w:val="22"/>
        </w:rPr>
        <w:t xml:space="preserve"> </w:t>
      </w:r>
      <w:r w:rsidRPr="00DE7BE2">
        <w:rPr>
          <w:rFonts w:ascii="宋体" w:hAnsi="宋体"/>
          <w:sz w:val="22"/>
        </w:rPr>
        <w:t xml:space="preserve">-&gt; </w:t>
      </w:r>
      <w:r w:rsidR="006B183B" w:rsidRPr="006B183B">
        <w:rPr>
          <w:rFonts w:ascii="宋体" w:hAnsi="宋体" w:hint="eastAsia"/>
          <w:sz w:val="22"/>
        </w:rPr>
        <w:t>业务参数设置</w:t>
      </w:r>
      <w:r w:rsidRPr="00DE7BE2">
        <w:rPr>
          <w:rFonts w:ascii="宋体" w:hAnsi="宋体" w:hint="eastAsia"/>
          <w:sz w:val="22"/>
        </w:rPr>
        <w:t xml:space="preserve"> </w:t>
      </w:r>
      <w:r w:rsidRPr="00DE7BE2">
        <w:rPr>
          <w:rFonts w:ascii="宋体" w:hAnsi="宋体"/>
          <w:sz w:val="22"/>
        </w:rPr>
        <w:t xml:space="preserve">-&gt; </w:t>
      </w:r>
      <w:r w:rsidR="006B183B" w:rsidRPr="006B183B">
        <w:rPr>
          <w:rFonts w:ascii="宋体" w:hAnsi="宋体" w:hint="eastAsia"/>
          <w:sz w:val="22"/>
        </w:rPr>
        <w:t>税码设置（项目级）</w:t>
      </w:r>
    </w:p>
    <w:p w:rsidR="00DA6AD1" w:rsidRDefault="006B183B" w:rsidP="00954F70">
      <w:pPr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48B609B8" wp14:editId="0A9FA77F">
            <wp:extent cx="5274310" cy="2637155"/>
            <wp:effectExtent l="0" t="0" r="254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83B" w:rsidRDefault="006B183B" w:rsidP="006B183B">
      <w:pPr>
        <w:jc w:val="left"/>
      </w:pPr>
      <w:r>
        <w:rPr>
          <w:rFonts w:hint="eastAsia"/>
        </w:rPr>
        <w:t>选择要设置的项目，点击【新增】</w:t>
      </w:r>
    </w:p>
    <w:p w:rsidR="006B183B" w:rsidRPr="00DE7BE2" w:rsidRDefault="006B183B" w:rsidP="006B183B">
      <w:pPr>
        <w:jc w:val="left"/>
        <w:rPr>
          <w:rFonts w:ascii="宋体" w:hAnsi="宋体"/>
        </w:rPr>
      </w:pPr>
      <w:r>
        <w:rPr>
          <w:noProof/>
        </w:rPr>
        <w:lastRenderedPageBreak/>
        <w:drawing>
          <wp:inline distT="0" distB="0" distL="0" distR="0" wp14:anchorId="0630FEF4" wp14:editId="20B18E64">
            <wp:extent cx="5274310" cy="263715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AD1" w:rsidRDefault="006B183B" w:rsidP="00DA6AD1">
      <w:r>
        <w:rPr>
          <w:rFonts w:hint="eastAsia"/>
        </w:rPr>
        <w:t>弹出【税码录入】窗口，填写税率值及对应税码，适用范围选择‘项目’或‘特定房间’，点击保存；若选择‘特定房间’，保存后出现房间列表，点击【新增】，选择房间，完成后保存关闭即可。</w:t>
      </w:r>
    </w:p>
    <w:p w:rsidR="006B183B" w:rsidRDefault="006B183B" w:rsidP="00DA6AD1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3E8B1C6C" wp14:editId="79CE3C7D">
            <wp:extent cx="5274310" cy="3968750"/>
            <wp:effectExtent l="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83B" w:rsidRPr="00DE7BE2" w:rsidRDefault="006B183B" w:rsidP="00DA6AD1">
      <w:pPr>
        <w:rPr>
          <w:rFonts w:ascii="宋体" w:hAnsi="宋体"/>
        </w:rPr>
      </w:pPr>
      <w:r>
        <w:rPr>
          <w:noProof/>
        </w:rPr>
        <w:lastRenderedPageBreak/>
        <w:drawing>
          <wp:inline distT="0" distB="0" distL="0" distR="0" wp14:anchorId="6745A56C" wp14:editId="75E81E09">
            <wp:extent cx="5274310" cy="3968750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AD1" w:rsidRPr="00DE7BE2" w:rsidRDefault="006B183B" w:rsidP="00DA6AD1">
      <w:pPr>
        <w:pStyle w:val="1"/>
        <w:spacing w:before="156" w:after="156"/>
        <w:rPr>
          <w:rFonts w:ascii="宋体" w:hAnsi="宋体"/>
          <w:kern w:val="0"/>
        </w:rPr>
      </w:pPr>
      <w:bookmarkStart w:id="10" w:name="_Toc535998680"/>
      <w:r w:rsidRPr="006B183B">
        <w:rPr>
          <w:rFonts w:ascii="宋体" w:hAnsi="宋体" w:hint="eastAsia"/>
          <w:kern w:val="0"/>
        </w:rPr>
        <w:t>账套</w:t>
      </w:r>
      <w:r>
        <w:rPr>
          <w:rFonts w:ascii="宋体" w:hAnsi="宋体" w:hint="eastAsia"/>
          <w:kern w:val="0"/>
        </w:rPr>
        <w:t>设置</w:t>
      </w:r>
      <w:bookmarkEnd w:id="10"/>
    </w:p>
    <w:p w:rsidR="006B183B" w:rsidRDefault="006B183B" w:rsidP="006B183B">
      <w:pPr>
        <w:pStyle w:val="2"/>
        <w:rPr>
          <w:rFonts w:ascii="宋体" w:hAnsi="宋体"/>
        </w:rPr>
      </w:pPr>
      <w:bookmarkStart w:id="11" w:name="_Toc535998681"/>
      <w:r w:rsidRPr="006B183B">
        <w:rPr>
          <w:rFonts w:ascii="宋体" w:hAnsi="宋体" w:hint="eastAsia"/>
        </w:rPr>
        <w:t>新增账套</w:t>
      </w:r>
      <w:bookmarkEnd w:id="11"/>
    </w:p>
    <w:p w:rsidR="00635A9D" w:rsidRPr="00635A9D" w:rsidRDefault="00635A9D" w:rsidP="00635A9D">
      <w:pPr>
        <w:jc w:val="left"/>
        <w:rPr>
          <w:rFonts w:ascii="宋体" w:hAnsi="宋体"/>
          <w:sz w:val="22"/>
        </w:rPr>
      </w:pPr>
      <w:r w:rsidRPr="00DE7BE2">
        <w:rPr>
          <w:rFonts w:ascii="宋体" w:hAnsi="宋体" w:hint="eastAsia"/>
          <w:sz w:val="22"/>
        </w:rPr>
        <w:t xml:space="preserve">路径： 财务管理 </w:t>
      </w:r>
      <w:r w:rsidRPr="00DE7BE2">
        <w:rPr>
          <w:rFonts w:ascii="宋体" w:hAnsi="宋体"/>
          <w:sz w:val="22"/>
        </w:rPr>
        <w:t xml:space="preserve">-&gt; </w:t>
      </w:r>
      <w:r w:rsidRPr="00DE7BE2">
        <w:rPr>
          <w:rFonts w:ascii="宋体" w:hAnsi="宋体" w:hint="eastAsia"/>
          <w:sz w:val="22"/>
        </w:rPr>
        <w:t xml:space="preserve">财务接口设置 </w:t>
      </w:r>
      <w:r w:rsidRPr="00DE7BE2">
        <w:rPr>
          <w:rFonts w:ascii="宋体" w:hAnsi="宋体"/>
          <w:sz w:val="22"/>
        </w:rPr>
        <w:t xml:space="preserve">-&gt; </w:t>
      </w:r>
      <w:r w:rsidRPr="00DE7BE2">
        <w:rPr>
          <w:rFonts w:ascii="宋体" w:hAnsi="宋体" w:hint="eastAsia"/>
          <w:sz w:val="22"/>
        </w:rPr>
        <w:t>套账设置</w:t>
      </w:r>
    </w:p>
    <w:p w:rsidR="00DA6AD1" w:rsidRPr="00DE7BE2" w:rsidRDefault="006B183B" w:rsidP="004F15F8">
      <w:pPr>
        <w:pStyle w:val="af2"/>
        <w:numPr>
          <w:ilvl w:val="0"/>
          <w:numId w:val="2"/>
        </w:numPr>
        <w:ind w:firstLineChars="0"/>
        <w:jc w:val="left"/>
        <w:rPr>
          <w:rFonts w:ascii="宋体" w:hAnsi="宋体"/>
        </w:rPr>
      </w:pPr>
      <w:r w:rsidRPr="006B183B">
        <w:rPr>
          <w:rFonts w:ascii="宋体" w:hAnsi="宋体" w:hint="eastAsia"/>
        </w:rPr>
        <w:t>打开【财务管理】—【财务接口设置】，点击账套列表【新增】按钮，弹出【新增账套】窗口，填写基本信息并选择财务软件版本为SAP，接口类型默认HTTP传输，交换平台URL：，公司编码填写项目对应公司编码，填写完成后保存。</w:t>
      </w:r>
      <w:r w:rsidR="00DA6AD1" w:rsidRPr="00DE7BE2">
        <w:rPr>
          <w:rFonts w:ascii="宋体" w:hAnsi="宋体"/>
          <w:noProof/>
        </w:rPr>
        <w:lastRenderedPageBreak/>
        <w:drawing>
          <wp:inline distT="0" distB="0" distL="0" distR="0" wp14:anchorId="068AC6FC" wp14:editId="1500548B">
            <wp:extent cx="5274310" cy="263715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AD1" w:rsidRPr="00DE7BE2" w:rsidRDefault="00635A9D" w:rsidP="004F15F8">
      <w:pPr>
        <w:pStyle w:val="af2"/>
        <w:numPr>
          <w:ilvl w:val="0"/>
          <w:numId w:val="2"/>
        </w:numPr>
        <w:ind w:firstLineChars="0"/>
        <w:jc w:val="left"/>
        <w:rPr>
          <w:rFonts w:ascii="宋体" w:hAnsi="宋体"/>
        </w:rPr>
      </w:pPr>
      <w:r w:rsidRPr="00635A9D">
        <w:rPr>
          <w:rFonts w:ascii="宋体" w:hAnsi="宋体" w:hint="eastAsia"/>
        </w:rPr>
        <w:t>在【账套设置】—【项目列表】点击新增按钮，选择项目，点击确定</w:t>
      </w:r>
      <w:r>
        <w:rPr>
          <w:noProof/>
        </w:rPr>
        <w:drawing>
          <wp:inline distT="0" distB="0" distL="0" distR="0" wp14:anchorId="778FE204" wp14:editId="65DEA232">
            <wp:extent cx="5274310" cy="2679700"/>
            <wp:effectExtent l="0" t="0" r="2540" b="635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AD1" w:rsidRDefault="00635A9D" w:rsidP="00DA6AD1">
      <w:pPr>
        <w:pStyle w:val="2"/>
        <w:rPr>
          <w:rFonts w:ascii="宋体" w:hAnsi="宋体"/>
        </w:rPr>
      </w:pPr>
      <w:bookmarkStart w:id="12" w:name="_Toc535998682"/>
      <w:r>
        <w:rPr>
          <w:rFonts w:ascii="宋体" w:hAnsi="宋体" w:hint="eastAsia"/>
        </w:rPr>
        <w:t>修改账套</w:t>
      </w:r>
      <w:bookmarkEnd w:id="12"/>
    </w:p>
    <w:p w:rsidR="00635A9D" w:rsidRPr="00635A9D" w:rsidRDefault="00635A9D" w:rsidP="00635A9D">
      <w:pPr>
        <w:jc w:val="left"/>
        <w:rPr>
          <w:rFonts w:ascii="宋体" w:hAnsi="宋体"/>
          <w:sz w:val="22"/>
        </w:rPr>
      </w:pPr>
      <w:r w:rsidRPr="00DE7BE2">
        <w:rPr>
          <w:rFonts w:ascii="宋体" w:hAnsi="宋体" w:hint="eastAsia"/>
          <w:sz w:val="22"/>
        </w:rPr>
        <w:t xml:space="preserve">路径： 财务管理 </w:t>
      </w:r>
      <w:r w:rsidRPr="00DE7BE2">
        <w:rPr>
          <w:rFonts w:ascii="宋体" w:hAnsi="宋体"/>
          <w:sz w:val="22"/>
        </w:rPr>
        <w:t xml:space="preserve">-&gt; </w:t>
      </w:r>
      <w:r w:rsidRPr="00DE7BE2">
        <w:rPr>
          <w:rFonts w:ascii="宋体" w:hAnsi="宋体" w:hint="eastAsia"/>
          <w:sz w:val="22"/>
        </w:rPr>
        <w:t xml:space="preserve">财务接口设置 </w:t>
      </w:r>
      <w:r w:rsidRPr="00DE7BE2">
        <w:rPr>
          <w:rFonts w:ascii="宋体" w:hAnsi="宋体"/>
          <w:sz w:val="22"/>
        </w:rPr>
        <w:t xml:space="preserve">-&gt; </w:t>
      </w:r>
      <w:r w:rsidRPr="00DE7BE2">
        <w:rPr>
          <w:rFonts w:ascii="宋体" w:hAnsi="宋体" w:hint="eastAsia"/>
          <w:sz w:val="22"/>
        </w:rPr>
        <w:t>套账设置</w:t>
      </w:r>
    </w:p>
    <w:p w:rsidR="00635A9D" w:rsidRDefault="00635A9D" w:rsidP="004F15F8">
      <w:pPr>
        <w:pStyle w:val="af2"/>
        <w:numPr>
          <w:ilvl w:val="0"/>
          <w:numId w:val="3"/>
        </w:numPr>
        <w:ind w:firstLineChars="0"/>
      </w:pPr>
      <w:r>
        <w:rPr>
          <w:rFonts w:hint="eastAsia"/>
        </w:rPr>
        <w:t>在【会计科目设置】根据</w:t>
      </w:r>
      <w:r>
        <w:rPr>
          <w:rFonts w:hint="eastAsia"/>
        </w:rPr>
        <w:t>S</w:t>
      </w:r>
      <w:r>
        <w:t>AP</w:t>
      </w:r>
      <w:r>
        <w:rPr>
          <w:rFonts w:hint="eastAsia"/>
        </w:rPr>
        <w:t>系统对应科目，配置对应科目编码、辅助核算、记账码、特殊总账标志、现金流科目、付款参照等参数；编辑完成后保存</w:t>
      </w:r>
    </w:p>
    <w:p w:rsidR="00635A9D" w:rsidRPr="00635A9D" w:rsidRDefault="00635A9D" w:rsidP="00635A9D">
      <w:r>
        <w:rPr>
          <w:noProof/>
        </w:rPr>
        <w:lastRenderedPageBreak/>
        <w:drawing>
          <wp:inline distT="0" distB="0" distL="0" distR="0" wp14:anchorId="16651778" wp14:editId="3F42038D">
            <wp:extent cx="5274310" cy="2637155"/>
            <wp:effectExtent l="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AD1" w:rsidRPr="00635A9D" w:rsidRDefault="00635A9D" w:rsidP="004F15F8">
      <w:pPr>
        <w:pStyle w:val="af2"/>
        <w:numPr>
          <w:ilvl w:val="0"/>
          <w:numId w:val="3"/>
        </w:numPr>
        <w:ind w:firstLineChars="0"/>
        <w:jc w:val="left"/>
        <w:rPr>
          <w:rFonts w:ascii="宋体" w:hAnsi="宋体"/>
        </w:rPr>
      </w:pPr>
      <w:r>
        <w:rPr>
          <w:rFonts w:hint="eastAsia"/>
        </w:rPr>
        <w:t>在【辅助核算设置】点击【新增】，新增‘业务对象’为‘入账银行’的辅助核算项，核算方式名称自定，新增完成后保存。新增完成后保存。并将</w:t>
      </w:r>
      <w:r w:rsidRPr="00635A9D">
        <w:rPr>
          <w:rFonts w:hint="eastAsia"/>
        </w:rPr>
        <w:t>对应银行代码</w:t>
      </w:r>
      <w:r>
        <w:rPr>
          <w:rFonts w:hint="eastAsia"/>
        </w:rPr>
        <w:t>填入</w:t>
      </w:r>
      <w:r w:rsidRPr="00635A9D">
        <w:rPr>
          <w:rFonts w:hint="eastAsia"/>
        </w:rPr>
        <w:t>核算代码</w:t>
      </w:r>
      <w:r>
        <w:rPr>
          <w:rFonts w:hint="eastAsia"/>
        </w:rPr>
        <w:t>。</w:t>
      </w:r>
    </w:p>
    <w:p w:rsidR="00635A9D" w:rsidRPr="00635A9D" w:rsidRDefault="00635A9D" w:rsidP="00635A9D">
      <w:pPr>
        <w:jc w:val="left"/>
        <w:rPr>
          <w:rFonts w:ascii="宋体" w:hAnsi="宋体"/>
        </w:rPr>
      </w:pPr>
      <w:r>
        <w:rPr>
          <w:noProof/>
        </w:rPr>
        <w:drawing>
          <wp:inline distT="0" distB="0" distL="0" distR="0" wp14:anchorId="1714FA95" wp14:editId="1ADDD184">
            <wp:extent cx="5274310" cy="2637155"/>
            <wp:effectExtent l="0" t="0" r="254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AD1" w:rsidRDefault="00635A9D" w:rsidP="004F15F8">
      <w:pPr>
        <w:pStyle w:val="af2"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在【凭证规则设置】点击【凭证规则设置】按钮，弹出【凭证规则设置】页面，针对不同业务场景，设置凭证分录规则</w:t>
      </w:r>
      <w:r>
        <w:rPr>
          <w:rFonts w:hint="eastAsia"/>
        </w:rPr>
        <w:t>[</w:t>
      </w:r>
      <w:r>
        <w:rPr>
          <w:rFonts w:hint="eastAsia"/>
        </w:rPr>
        <w:t>摘要</w:t>
      </w:r>
      <w:r>
        <w:t>]</w:t>
      </w:r>
      <w:r>
        <w:rPr>
          <w:rFonts w:hint="eastAsia"/>
        </w:rPr>
        <w:t>、</w:t>
      </w:r>
      <w:r>
        <w:rPr>
          <w:rFonts w:hint="eastAsia"/>
        </w:rPr>
        <w:t>[</w:t>
      </w:r>
      <w:r>
        <w:rPr>
          <w:rFonts w:hint="eastAsia"/>
        </w:rPr>
        <w:t>会计科目</w:t>
      </w:r>
      <w:r>
        <w:t>]</w:t>
      </w:r>
      <w:r>
        <w:rPr>
          <w:rFonts w:hint="eastAsia"/>
        </w:rPr>
        <w:t>、</w:t>
      </w:r>
      <w:r>
        <w:rPr>
          <w:rFonts w:hint="eastAsia"/>
        </w:rPr>
        <w:t>[</w:t>
      </w:r>
      <w:r>
        <w:rPr>
          <w:rFonts w:hint="eastAsia"/>
        </w:rPr>
        <w:t>借方金额</w:t>
      </w:r>
      <w:r>
        <w:t>]</w:t>
      </w:r>
      <w:r>
        <w:rPr>
          <w:rFonts w:hint="eastAsia"/>
        </w:rPr>
        <w:t>、</w:t>
      </w:r>
      <w:r>
        <w:rPr>
          <w:rFonts w:hint="eastAsia"/>
        </w:rPr>
        <w:t>[</w:t>
      </w:r>
      <w:r>
        <w:rPr>
          <w:rFonts w:hint="eastAsia"/>
        </w:rPr>
        <w:t>贷方金额</w:t>
      </w:r>
      <w:r>
        <w:t>]</w:t>
      </w:r>
      <w:r>
        <w:rPr>
          <w:rFonts w:hint="eastAsia"/>
        </w:rPr>
        <w:t>规则信息，设置完成后保存即可。</w:t>
      </w:r>
    </w:p>
    <w:p w:rsidR="00635A9D" w:rsidRPr="00635A9D" w:rsidRDefault="00635A9D" w:rsidP="00635A9D">
      <w:pPr>
        <w:pStyle w:val="af2"/>
        <w:ind w:left="420" w:firstLineChars="0" w:firstLine="0"/>
        <w:rPr>
          <w:color w:val="FF0000"/>
        </w:rPr>
      </w:pPr>
      <w:r w:rsidRPr="00635A9D">
        <w:rPr>
          <w:rFonts w:hint="eastAsia"/>
          <w:color w:val="FF0000"/>
        </w:rPr>
        <w:t>注</w:t>
      </w:r>
      <w:r w:rsidRPr="00635A9D">
        <w:rPr>
          <w:color w:val="FF0000"/>
        </w:rPr>
        <w:t>:</w:t>
      </w:r>
      <w:r w:rsidRPr="00635A9D">
        <w:rPr>
          <w:rFonts w:hint="eastAsia"/>
          <w:color w:val="FF0000"/>
        </w:rPr>
        <w:t>设置</w:t>
      </w:r>
      <w:r w:rsidRPr="00635A9D">
        <w:rPr>
          <w:rFonts w:hint="eastAsia"/>
          <w:color w:val="FF0000"/>
        </w:rPr>
        <w:t>[</w:t>
      </w:r>
      <w:r w:rsidRPr="00635A9D">
        <w:rPr>
          <w:rFonts w:hint="eastAsia"/>
          <w:color w:val="FF0000"/>
        </w:rPr>
        <w:t>借方金额</w:t>
      </w:r>
      <w:r w:rsidRPr="00635A9D">
        <w:rPr>
          <w:color w:val="FF0000"/>
        </w:rPr>
        <w:t>]</w:t>
      </w:r>
      <w:r w:rsidRPr="00635A9D">
        <w:rPr>
          <w:rFonts w:hint="eastAsia"/>
          <w:color w:val="FF0000"/>
        </w:rPr>
        <w:t>、</w:t>
      </w:r>
      <w:r w:rsidRPr="00635A9D">
        <w:rPr>
          <w:rFonts w:hint="eastAsia"/>
          <w:color w:val="FF0000"/>
        </w:rPr>
        <w:t>[</w:t>
      </w:r>
      <w:r w:rsidRPr="00635A9D">
        <w:rPr>
          <w:rFonts w:hint="eastAsia"/>
          <w:color w:val="FF0000"/>
        </w:rPr>
        <w:t>贷方金额</w:t>
      </w:r>
      <w:r w:rsidRPr="00635A9D">
        <w:rPr>
          <w:color w:val="FF0000"/>
        </w:rPr>
        <w:t>]</w:t>
      </w:r>
      <w:r w:rsidRPr="00635A9D">
        <w:rPr>
          <w:rFonts w:hint="eastAsia"/>
          <w:color w:val="FF0000"/>
        </w:rPr>
        <w:t>，系统可根据金额位置判定对应的借贷分录</w:t>
      </w:r>
    </w:p>
    <w:p w:rsidR="00635A9D" w:rsidRPr="00635A9D" w:rsidRDefault="00635A9D" w:rsidP="00635A9D">
      <w:pPr>
        <w:pStyle w:val="af2"/>
        <w:ind w:left="420" w:firstLineChars="0" w:firstLine="0"/>
        <w:jc w:val="left"/>
      </w:pPr>
    </w:p>
    <w:p w:rsidR="00635A9D" w:rsidRDefault="00635A9D" w:rsidP="00635A9D">
      <w:pPr>
        <w:jc w:val="left"/>
      </w:pPr>
      <w:r>
        <w:rPr>
          <w:noProof/>
        </w:rPr>
        <w:lastRenderedPageBreak/>
        <w:drawing>
          <wp:inline distT="0" distB="0" distL="0" distR="0" wp14:anchorId="3CF6D8BF" wp14:editId="64E5F066">
            <wp:extent cx="5274310" cy="2637155"/>
            <wp:effectExtent l="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A9D" w:rsidRPr="00635A9D" w:rsidRDefault="00635A9D" w:rsidP="00635A9D">
      <w:pPr>
        <w:jc w:val="left"/>
      </w:pPr>
      <w:r>
        <w:rPr>
          <w:noProof/>
        </w:rPr>
        <w:drawing>
          <wp:inline distT="0" distB="0" distL="0" distR="0" wp14:anchorId="1B717990" wp14:editId="6B514268">
            <wp:extent cx="5274310" cy="2811145"/>
            <wp:effectExtent l="0" t="0" r="2540" b="825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bookmarkEnd w:id="7"/>
    <w:bookmarkEnd w:id="8"/>
    <w:p w:rsidR="00515E64" w:rsidRDefault="00515E64" w:rsidP="00515E64">
      <w:pPr>
        <w:rPr>
          <w:rFonts w:ascii="宋体" w:hAnsi="宋体"/>
        </w:rPr>
      </w:pPr>
      <w:r w:rsidRPr="00DE7BE2">
        <w:rPr>
          <w:rFonts w:ascii="宋体" w:hAnsi="宋体"/>
          <w:noProof/>
        </w:rPr>
        <w:lastRenderedPageBreak/>
        <w:drawing>
          <wp:inline distT="0" distB="0" distL="0" distR="0" wp14:anchorId="22DFF85D" wp14:editId="0547CADA">
            <wp:extent cx="5274310" cy="2804160"/>
            <wp:effectExtent l="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A9D" w:rsidRDefault="00635A9D" w:rsidP="00635A9D">
      <w:pPr>
        <w:pStyle w:val="1"/>
        <w:spacing w:before="156" w:after="156"/>
        <w:rPr>
          <w:rFonts w:ascii="宋体" w:hAnsi="宋体"/>
          <w:kern w:val="0"/>
        </w:rPr>
      </w:pPr>
      <w:bookmarkStart w:id="13" w:name="_Toc535998683"/>
      <w:r>
        <w:rPr>
          <w:rFonts w:ascii="宋体" w:hAnsi="宋体" w:hint="eastAsia"/>
          <w:kern w:val="0"/>
        </w:rPr>
        <w:t>附件</w:t>
      </w:r>
      <w:bookmarkEnd w:id="13"/>
    </w:p>
    <w:p w:rsidR="00635A9D" w:rsidRDefault="00635A9D" w:rsidP="00635A9D">
      <w:pPr>
        <w:pStyle w:val="2"/>
        <w:rPr>
          <w:rFonts w:ascii="宋体" w:hAnsi="宋体"/>
        </w:rPr>
      </w:pPr>
      <w:bookmarkStart w:id="14" w:name="_Toc535998684"/>
      <w:r>
        <w:rPr>
          <w:rFonts w:ascii="宋体" w:hAnsi="宋体" w:hint="eastAsia"/>
        </w:rPr>
        <w:t>配置数据</w:t>
      </w:r>
      <w:bookmarkEnd w:id="14"/>
    </w:p>
    <w:p w:rsidR="00635A9D" w:rsidRPr="00635A9D" w:rsidRDefault="00635A9D" w:rsidP="00635A9D">
      <w:r>
        <w:rPr>
          <w:rFonts w:hint="eastAsia"/>
        </w:rPr>
        <w:t>最新使用配置信息如下附件</w:t>
      </w:r>
    </w:p>
    <w:p w:rsidR="00635A9D" w:rsidRPr="00635A9D" w:rsidRDefault="00635A9D" w:rsidP="00635A9D"/>
    <w:p w:rsidR="00635A9D" w:rsidRPr="00DE7BE2" w:rsidRDefault="00885A2B" w:rsidP="00515E64">
      <w:pPr>
        <w:rPr>
          <w:rFonts w:ascii="宋体" w:hAnsi="宋体"/>
        </w:rPr>
      </w:pPr>
      <w:r>
        <w:rPr>
          <w:rFonts w:ascii="宋体" w:hAnsi="宋体"/>
        </w:rPr>
        <w:object w:dxaOrig="1508" w:dyaOrig="10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52.5pt" o:ole="">
            <v:imagedata r:id="rId22" o:title=""/>
          </v:shape>
          <o:OLEObject Type="Embed" ProgID="Excel.Sheet.12" ShapeID="_x0000_i1025" DrawAspect="Icon" ObjectID="_1609740516" r:id="rId23"/>
        </w:object>
      </w:r>
    </w:p>
    <w:sectPr w:rsidR="00635A9D" w:rsidRPr="00DE7BE2" w:rsidSect="000C1745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40" w:right="1800" w:bottom="1440" w:left="1800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96C" w:rsidRDefault="005C596C">
      <w:pPr>
        <w:spacing w:before="120" w:after="120" w:line="240" w:lineRule="auto"/>
      </w:pPr>
      <w:r>
        <w:separator/>
      </w:r>
    </w:p>
  </w:endnote>
  <w:endnote w:type="continuationSeparator" w:id="0">
    <w:p w:rsidR="005C596C" w:rsidRDefault="005C596C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entonSans Book Italic">
    <w:altName w:val="Calibri"/>
    <w:charset w:val="00"/>
    <w:family w:val="auto"/>
    <w:pitch w:val="variable"/>
    <w:sig w:usb0="A00002FF" w:usb1="5000A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ntonSans Medium">
    <w:altName w:val="Calibri"/>
    <w:charset w:val="00"/>
    <w:family w:val="auto"/>
    <w:pitch w:val="variable"/>
    <w:sig w:usb0="A00002FF" w:usb1="5000A04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B3D" w:rsidRDefault="00CD1B3D">
    <w:pPr>
      <w:pStyle w:val="a4"/>
      <w:spacing w:beforeLines="0" w:before="120" w:afterLines="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B3D" w:rsidRDefault="00CD1B3D">
    <w:pPr>
      <w:pStyle w:val="a4"/>
      <w:spacing w:beforeLines="0" w:before="120" w:afterLines="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B3D" w:rsidRDefault="00CD1B3D">
    <w:pPr>
      <w:pStyle w:val="a4"/>
      <w:spacing w:beforeLines="0" w:before="120" w:afterLines="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96C" w:rsidRDefault="005C596C">
      <w:pPr>
        <w:spacing w:before="120" w:after="120" w:line="240" w:lineRule="auto"/>
      </w:pPr>
      <w:r>
        <w:separator/>
      </w:r>
    </w:p>
  </w:footnote>
  <w:footnote w:type="continuationSeparator" w:id="0">
    <w:p w:rsidR="005C596C" w:rsidRDefault="005C596C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B3D" w:rsidRDefault="00CD1B3D">
    <w:pPr>
      <w:pStyle w:val="a8"/>
      <w:spacing w:beforeLines="0" w:before="120" w:afterLines="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B3D" w:rsidRDefault="001C55A8" w:rsidP="000C1745">
    <w:pPr>
      <w:pStyle w:val="a8"/>
      <w:tabs>
        <w:tab w:val="left" w:pos="230"/>
        <w:tab w:val="left" w:pos="2370"/>
      </w:tabs>
      <w:spacing w:beforeLines="0" w:before="120" w:afterLines="0" w:after="120"/>
      <w:jc w:val="left"/>
    </w:pPr>
    <w:r w:rsidRPr="001A7686">
      <w:rPr>
        <w:rFonts w:ascii="仿宋" w:eastAsia="仿宋" w:hAnsi="仿宋" w:hint="eastAsia"/>
        <w:sz w:val="24"/>
      </w:rPr>
      <w:t>用户手册</w:t>
    </w:r>
    <w:r>
      <w:tab/>
    </w:r>
    <w:r w:rsidR="000C1745">
      <w:tab/>
    </w:r>
    <w:r>
      <w:tab/>
    </w:r>
    <w:r>
      <w:rPr>
        <w:noProof/>
      </w:rPr>
      <w:drawing>
        <wp:inline distT="0" distB="0" distL="0" distR="0">
          <wp:extent cx="571500" cy="234520"/>
          <wp:effectExtent l="0" t="0" r="0" b="0"/>
          <wp:docPr id="44" name="图片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544" cy="255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B3D" w:rsidRPr="000C1745" w:rsidRDefault="000C1745" w:rsidP="000C1745">
    <w:pPr>
      <w:tabs>
        <w:tab w:val="left" w:pos="1160"/>
        <w:tab w:val="left" w:pos="5500"/>
        <w:tab w:val="right" w:pos="8306"/>
      </w:tabs>
      <w:spacing w:before="120" w:after="120"/>
      <w:jc w:val="right"/>
      <w:rPr>
        <w:rFonts w:ascii="仿宋" w:eastAsia="仿宋" w:hAnsi="仿宋"/>
        <w:b/>
      </w:rPr>
    </w:pPr>
    <w:r w:rsidRPr="000C1745">
      <w:rPr>
        <w:rFonts w:ascii="仿宋" w:eastAsia="仿宋" w:hAnsi="仿宋"/>
        <w:b/>
      </w:rPr>
      <w:tab/>
    </w:r>
    <w:r>
      <w:rPr>
        <w:noProof/>
      </w:rPr>
      <w:drawing>
        <wp:inline distT="0" distB="0" distL="0" distR="0">
          <wp:extent cx="1593850" cy="654050"/>
          <wp:effectExtent l="0" t="0" r="6350" b="0"/>
          <wp:docPr id="46" name="图片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85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14552"/>
    <w:multiLevelType w:val="hybridMultilevel"/>
    <w:tmpl w:val="7FC2AB6E"/>
    <w:lvl w:ilvl="0" w:tplc="04090019">
      <w:start w:val="1"/>
      <w:numFmt w:val="lowerLetter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45A34DE5"/>
    <w:multiLevelType w:val="multilevel"/>
    <w:tmpl w:val="45A34DE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862"/>
        </w:tabs>
        <w:ind w:left="862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73205D31"/>
    <w:multiLevelType w:val="hybridMultilevel"/>
    <w:tmpl w:val="B0181E50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27B9"/>
    <w:rsid w:val="00052DF3"/>
    <w:rsid w:val="00060BD2"/>
    <w:rsid w:val="00060C53"/>
    <w:rsid w:val="000837FD"/>
    <w:rsid w:val="00091983"/>
    <w:rsid w:val="000923F6"/>
    <w:rsid w:val="000B3A94"/>
    <w:rsid w:val="000B40B3"/>
    <w:rsid w:val="000C1745"/>
    <w:rsid w:val="000D5480"/>
    <w:rsid w:val="000E3DE2"/>
    <w:rsid w:val="000F6693"/>
    <w:rsid w:val="00104D28"/>
    <w:rsid w:val="00135CE2"/>
    <w:rsid w:val="00160423"/>
    <w:rsid w:val="00171B2C"/>
    <w:rsid w:val="00172A27"/>
    <w:rsid w:val="00180EF5"/>
    <w:rsid w:val="001964A2"/>
    <w:rsid w:val="001A0DE9"/>
    <w:rsid w:val="001A7686"/>
    <w:rsid w:val="001B26FC"/>
    <w:rsid w:val="001B7ABB"/>
    <w:rsid w:val="001C55A8"/>
    <w:rsid w:val="0021297C"/>
    <w:rsid w:val="002326CC"/>
    <w:rsid w:val="0023726A"/>
    <w:rsid w:val="00241C02"/>
    <w:rsid w:val="00245B1D"/>
    <w:rsid w:val="002508F7"/>
    <w:rsid w:val="002611E0"/>
    <w:rsid w:val="00274849"/>
    <w:rsid w:val="00275FF0"/>
    <w:rsid w:val="002808F5"/>
    <w:rsid w:val="002972E9"/>
    <w:rsid w:val="002A43B9"/>
    <w:rsid w:val="002C2422"/>
    <w:rsid w:val="002D084E"/>
    <w:rsid w:val="002D12D9"/>
    <w:rsid w:val="002D6026"/>
    <w:rsid w:val="00343A84"/>
    <w:rsid w:val="00344DA4"/>
    <w:rsid w:val="00345F88"/>
    <w:rsid w:val="00360041"/>
    <w:rsid w:val="0036220A"/>
    <w:rsid w:val="003A0240"/>
    <w:rsid w:val="003A3019"/>
    <w:rsid w:val="003B435C"/>
    <w:rsid w:val="003B6646"/>
    <w:rsid w:val="003D5B29"/>
    <w:rsid w:val="004216ED"/>
    <w:rsid w:val="00424871"/>
    <w:rsid w:val="00464D7D"/>
    <w:rsid w:val="0047254A"/>
    <w:rsid w:val="00474097"/>
    <w:rsid w:val="00476DB2"/>
    <w:rsid w:val="00485777"/>
    <w:rsid w:val="00485D52"/>
    <w:rsid w:val="004A1445"/>
    <w:rsid w:val="004B6426"/>
    <w:rsid w:val="004C4AB5"/>
    <w:rsid w:val="004D3A5E"/>
    <w:rsid w:val="004D596F"/>
    <w:rsid w:val="004F15F8"/>
    <w:rsid w:val="004F31A2"/>
    <w:rsid w:val="004F661F"/>
    <w:rsid w:val="0051342D"/>
    <w:rsid w:val="00515E64"/>
    <w:rsid w:val="00516DCB"/>
    <w:rsid w:val="00520E60"/>
    <w:rsid w:val="00532E07"/>
    <w:rsid w:val="005452A4"/>
    <w:rsid w:val="0054566F"/>
    <w:rsid w:val="0055545A"/>
    <w:rsid w:val="0056017F"/>
    <w:rsid w:val="00561C9E"/>
    <w:rsid w:val="0057419E"/>
    <w:rsid w:val="00574663"/>
    <w:rsid w:val="00574EE9"/>
    <w:rsid w:val="00581D58"/>
    <w:rsid w:val="00585F6D"/>
    <w:rsid w:val="005868DD"/>
    <w:rsid w:val="00592C97"/>
    <w:rsid w:val="005A1B63"/>
    <w:rsid w:val="005A54EE"/>
    <w:rsid w:val="005C596C"/>
    <w:rsid w:val="005C7BF2"/>
    <w:rsid w:val="005D1830"/>
    <w:rsid w:val="005E1B72"/>
    <w:rsid w:val="005F5700"/>
    <w:rsid w:val="00631143"/>
    <w:rsid w:val="00635A9D"/>
    <w:rsid w:val="00647447"/>
    <w:rsid w:val="00647758"/>
    <w:rsid w:val="0066283B"/>
    <w:rsid w:val="00686E87"/>
    <w:rsid w:val="006971C5"/>
    <w:rsid w:val="006B0E73"/>
    <w:rsid w:val="006B183B"/>
    <w:rsid w:val="006C5CDE"/>
    <w:rsid w:val="006D5201"/>
    <w:rsid w:val="006E0491"/>
    <w:rsid w:val="006E5D27"/>
    <w:rsid w:val="006E7ABA"/>
    <w:rsid w:val="006F53F4"/>
    <w:rsid w:val="00716513"/>
    <w:rsid w:val="00717B24"/>
    <w:rsid w:val="00736097"/>
    <w:rsid w:val="007404B8"/>
    <w:rsid w:val="007406F9"/>
    <w:rsid w:val="00745436"/>
    <w:rsid w:val="007567ED"/>
    <w:rsid w:val="00756FE6"/>
    <w:rsid w:val="00767C25"/>
    <w:rsid w:val="007A0D4D"/>
    <w:rsid w:val="007A1D29"/>
    <w:rsid w:val="007B1F91"/>
    <w:rsid w:val="007D2614"/>
    <w:rsid w:val="007F33B8"/>
    <w:rsid w:val="008132A3"/>
    <w:rsid w:val="00814BDE"/>
    <w:rsid w:val="00827888"/>
    <w:rsid w:val="00830EFE"/>
    <w:rsid w:val="008763C3"/>
    <w:rsid w:val="00884E24"/>
    <w:rsid w:val="00885A2B"/>
    <w:rsid w:val="0089163F"/>
    <w:rsid w:val="00893BB4"/>
    <w:rsid w:val="008B12D4"/>
    <w:rsid w:val="008C3397"/>
    <w:rsid w:val="008E1B16"/>
    <w:rsid w:val="00901E44"/>
    <w:rsid w:val="0091387F"/>
    <w:rsid w:val="00916812"/>
    <w:rsid w:val="009523B2"/>
    <w:rsid w:val="00954F70"/>
    <w:rsid w:val="00963377"/>
    <w:rsid w:val="009665D0"/>
    <w:rsid w:val="00991155"/>
    <w:rsid w:val="009C4E3A"/>
    <w:rsid w:val="009C6C07"/>
    <w:rsid w:val="009D416F"/>
    <w:rsid w:val="009D4968"/>
    <w:rsid w:val="009E3237"/>
    <w:rsid w:val="00A012EF"/>
    <w:rsid w:val="00A30F11"/>
    <w:rsid w:val="00A80D62"/>
    <w:rsid w:val="00A817C3"/>
    <w:rsid w:val="00A96145"/>
    <w:rsid w:val="00AC3391"/>
    <w:rsid w:val="00AE1274"/>
    <w:rsid w:val="00B070A4"/>
    <w:rsid w:val="00B26F16"/>
    <w:rsid w:val="00B40685"/>
    <w:rsid w:val="00B5048D"/>
    <w:rsid w:val="00B7042C"/>
    <w:rsid w:val="00B73FBB"/>
    <w:rsid w:val="00B80C12"/>
    <w:rsid w:val="00B83926"/>
    <w:rsid w:val="00B8799B"/>
    <w:rsid w:val="00B94F43"/>
    <w:rsid w:val="00BB58A0"/>
    <w:rsid w:val="00BC4F8A"/>
    <w:rsid w:val="00BE4438"/>
    <w:rsid w:val="00C07FD0"/>
    <w:rsid w:val="00C212F9"/>
    <w:rsid w:val="00C31752"/>
    <w:rsid w:val="00C415CE"/>
    <w:rsid w:val="00C513C6"/>
    <w:rsid w:val="00C901EE"/>
    <w:rsid w:val="00C96BFB"/>
    <w:rsid w:val="00CA276A"/>
    <w:rsid w:val="00CB4E81"/>
    <w:rsid w:val="00CC030E"/>
    <w:rsid w:val="00CD1B3D"/>
    <w:rsid w:val="00CD2830"/>
    <w:rsid w:val="00D005E1"/>
    <w:rsid w:val="00D0441D"/>
    <w:rsid w:val="00D05186"/>
    <w:rsid w:val="00D30941"/>
    <w:rsid w:val="00D5162C"/>
    <w:rsid w:val="00D5711A"/>
    <w:rsid w:val="00D635B9"/>
    <w:rsid w:val="00D63F9E"/>
    <w:rsid w:val="00D64BBF"/>
    <w:rsid w:val="00D731D8"/>
    <w:rsid w:val="00D86DD6"/>
    <w:rsid w:val="00D97815"/>
    <w:rsid w:val="00DA3F05"/>
    <w:rsid w:val="00DA6AD1"/>
    <w:rsid w:val="00DC69D8"/>
    <w:rsid w:val="00DE0559"/>
    <w:rsid w:val="00DE63BD"/>
    <w:rsid w:val="00DE7BE2"/>
    <w:rsid w:val="00DF2AA3"/>
    <w:rsid w:val="00E21EE6"/>
    <w:rsid w:val="00E40BAA"/>
    <w:rsid w:val="00E41BBC"/>
    <w:rsid w:val="00E5158F"/>
    <w:rsid w:val="00E74ADE"/>
    <w:rsid w:val="00E74CB5"/>
    <w:rsid w:val="00EC43EC"/>
    <w:rsid w:val="00ED23E3"/>
    <w:rsid w:val="00EE7B6C"/>
    <w:rsid w:val="00EF2130"/>
    <w:rsid w:val="00EF3DE5"/>
    <w:rsid w:val="00F63ABF"/>
    <w:rsid w:val="00F6649A"/>
    <w:rsid w:val="00F93C1C"/>
    <w:rsid w:val="00FB24BC"/>
    <w:rsid w:val="00FC698F"/>
    <w:rsid w:val="00FC7F6A"/>
    <w:rsid w:val="00FD3075"/>
    <w:rsid w:val="00FE0293"/>
    <w:rsid w:val="00FE09E5"/>
    <w:rsid w:val="00FE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7FF9B00"/>
  <w15:chartTrackingRefBased/>
  <w15:docId w15:val="{C3DF10C2-DA05-4B7A-BD56-09783758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qFormat="1"/>
    <w:lsdException w:name="Title" w:locked="1" w:uiPriority="10" w:qFormat="1"/>
    <w:lsdException w:name="Default Paragraph Font" w:semiHidden="1"/>
    <w:lsdException w:name="Subtitle" w:locked="1" w:qFormat="1"/>
    <w:lsdException w:name="Hyperlink" w:semiHidden="1" w:uiPriority="99"/>
    <w:lsdException w:name="Strong" w:qFormat="1"/>
    <w:lsdException w:name="Emphasis" w:locked="1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beforeLines="50" w:before="156" w:afterLines="50" w:after="156" w:line="360" w:lineRule="auto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spacing w:beforeLines="0" w:before="340" w:afterLines="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numPr>
        <w:ilvl w:val="1"/>
        <w:numId w:val="1"/>
      </w:numPr>
      <w:tabs>
        <w:tab w:val="left" w:pos="576"/>
      </w:tabs>
      <w:spacing w:beforeLines="0" w:afterLines="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numPr>
        <w:ilvl w:val="2"/>
        <w:numId w:val="1"/>
      </w:numPr>
      <w:tabs>
        <w:tab w:val="left" w:pos="862"/>
      </w:tabs>
      <w:spacing w:beforeLines="0" w:before="260" w:afterLines="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numPr>
        <w:ilvl w:val="3"/>
        <w:numId w:val="1"/>
      </w:numPr>
      <w:tabs>
        <w:tab w:val="left" w:pos="864"/>
      </w:tabs>
      <w:spacing w:beforeLines="0" w:before="280" w:afterLines="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numPr>
        <w:ilvl w:val="4"/>
        <w:numId w:val="1"/>
      </w:numPr>
      <w:tabs>
        <w:tab w:val="left" w:pos="1008"/>
      </w:tabs>
      <w:spacing w:beforeLines="0" w:before="280" w:afterLines="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link w:val="4"/>
    <w:locked/>
    <w:rPr>
      <w:rFonts w:ascii="Cambria" w:hAnsi="Cambria"/>
      <w:b/>
      <w:bCs/>
      <w:kern w:val="2"/>
      <w:sz w:val="28"/>
      <w:szCs w:val="28"/>
    </w:rPr>
  </w:style>
  <w:style w:type="character" w:customStyle="1" w:styleId="a3">
    <w:name w:val="页脚 字符"/>
    <w:link w:val="a4"/>
    <w:locked/>
    <w:rPr>
      <w:rFonts w:cs="Times New Roman"/>
      <w:kern w:val="2"/>
      <w:sz w:val="18"/>
      <w:szCs w:val="18"/>
    </w:rPr>
  </w:style>
  <w:style w:type="character" w:customStyle="1" w:styleId="a5">
    <w:name w:val="批注框文本 字符"/>
    <w:link w:val="a6"/>
    <w:semiHidden/>
    <w:locked/>
    <w:rPr>
      <w:rFonts w:cs="Times New Roman"/>
      <w:kern w:val="2"/>
      <w:sz w:val="18"/>
      <w:szCs w:val="18"/>
    </w:rPr>
  </w:style>
  <w:style w:type="character" w:customStyle="1" w:styleId="a7">
    <w:name w:val="页眉 字符"/>
    <w:link w:val="a8"/>
    <w:locked/>
    <w:rPr>
      <w:rFonts w:cs="Times New Roman"/>
      <w:kern w:val="2"/>
      <w:sz w:val="18"/>
      <w:szCs w:val="18"/>
    </w:rPr>
  </w:style>
  <w:style w:type="character" w:customStyle="1" w:styleId="20">
    <w:name w:val="标题 2 字符"/>
    <w:link w:val="2"/>
    <w:locked/>
    <w:rPr>
      <w:rFonts w:ascii="Cambria" w:hAnsi="Cambria"/>
      <w:b/>
      <w:bCs/>
      <w:sz w:val="32"/>
      <w:szCs w:val="32"/>
    </w:rPr>
  </w:style>
  <w:style w:type="character" w:customStyle="1" w:styleId="50">
    <w:name w:val="标题 5 字符"/>
    <w:link w:val="5"/>
    <w:locked/>
    <w:rPr>
      <w:b/>
      <w:bCs/>
      <w:kern w:val="2"/>
      <w:sz w:val="28"/>
      <w:szCs w:val="28"/>
    </w:rPr>
  </w:style>
  <w:style w:type="character" w:styleId="a9">
    <w:name w:val="Strong"/>
    <w:qFormat/>
    <w:rPr>
      <w:rFonts w:cs="Times New Roman"/>
      <w:b/>
      <w:bCs/>
    </w:rPr>
  </w:style>
  <w:style w:type="character" w:customStyle="1" w:styleId="aa">
    <w:name w:val="文档结构图 字符"/>
    <w:link w:val="ab"/>
    <w:semiHidden/>
    <w:locked/>
    <w:rPr>
      <w:rFonts w:ascii="宋体" w:cs="Times New Roman"/>
      <w:kern w:val="2"/>
      <w:sz w:val="18"/>
      <w:szCs w:val="18"/>
    </w:rPr>
  </w:style>
  <w:style w:type="character" w:styleId="ac">
    <w:name w:val="Hyperlink"/>
    <w:uiPriority w:val="99"/>
    <w:rPr>
      <w:rFonts w:cs="Times New Roman"/>
      <w:color w:val="0000FF"/>
      <w:u w:val="single"/>
    </w:rPr>
  </w:style>
  <w:style w:type="character" w:customStyle="1" w:styleId="30">
    <w:name w:val="标题 3 字符"/>
    <w:link w:val="3"/>
    <w:locked/>
    <w:rPr>
      <w:b/>
      <w:bCs/>
      <w:kern w:val="2"/>
      <w:sz w:val="32"/>
      <w:szCs w:val="32"/>
    </w:rPr>
  </w:style>
  <w:style w:type="character" w:customStyle="1" w:styleId="10">
    <w:name w:val="标题 1 字符"/>
    <w:link w:val="1"/>
    <w:locked/>
    <w:rPr>
      <w:b/>
      <w:bCs/>
      <w:kern w:val="44"/>
      <w:sz w:val="44"/>
      <w:szCs w:val="44"/>
    </w:rPr>
  </w:style>
  <w:style w:type="paragraph" w:styleId="TOC2">
    <w:name w:val="toc 2"/>
    <w:basedOn w:val="a"/>
    <w:next w:val="a"/>
    <w:uiPriority w:val="39"/>
    <w:locked/>
    <w:pPr>
      <w:ind w:leftChars="200" w:left="420"/>
    </w:pPr>
  </w:style>
  <w:style w:type="paragraph" w:styleId="TOC4">
    <w:name w:val="toc 4"/>
    <w:basedOn w:val="a"/>
    <w:next w:val="a"/>
    <w:locked/>
    <w:pPr>
      <w:ind w:leftChars="600" w:left="1260"/>
    </w:pPr>
  </w:style>
  <w:style w:type="paragraph" w:styleId="a8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Balloon Text"/>
    <w:basedOn w:val="a"/>
    <w:link w:val="a5"/>
    <w:semiHidden/>
    <w:pPr>
      <w:spacing w:line="240" w:lineRule="auto"/>
    </w:pPr>
    <w:rPr>
      <w:sz w:val="18"/>
      <w:szCs w:val="18"/>
    </w:rPr>
  </w:style>
  <w:style w:type="paragraph" w:styleId="ad">
    <w:name w:val="caption"/>
    <w:basedOn w:val="a"/>
    <w:next w:val="a"/>
    <w:qFormat/>
    <w:rPr>
      <w:rFonts w:ascii="Cambria" w:eastAsia="黑体" w:hAnsi="Cambria"/>
      <w:sz w:val="20"/>
      <w:szCs w:val="20"/>
    </w:rPr>
  </w:style>
  <w:style w:type="paragraph" w:styleId="ab">
    <w:name w:val="Document Map"/>
    <w:basedOn w:val="a"/>
    <w:link w:val="aa"/>
    <w:semiHidden/>
    <w:rPr>
      <w:rFonts w:ascii="宋体"/>
      <w:sz w:val="18"/>
      <w:szCs w:val="18"/>
    </w:rPr>
  </w:style>
  <w:style w:type="paragraph" w:customStyle="1" w:styleId="CharCharCharCharCharCharCharCharCharCharCharCharCharCharCharCharCharCharCharCharCharCharCharCharCharCharChar1Char">
    <w:name w:val="无标题正文 Char Char Char Char Char Char Char Char Char Char Char Char Char Char Char Char Char Char Char Char Char Char Char Char Char Char Char1 Char"/>
    <w:basedOn w:val="a"/>
    <w:pPr>
      <w:widowControl/>
      <w:spacing w:beforeLines="0" w:before="0" w:line="240" w:lineRule="exact"/>
      <w:jc w:val="center"/>
    </w:pPr>
    <w:rPr>
      <w:rFonts w:ascii="Arial" w:hAnsi="Arial"/>
      <w:kern w:val="0"/>
      <w:sz w:val="20"/>
      <w:szCs w:val="20"/>
      <w:lang w:eastAsia="en-US"/>
    </w:rPr>
  </w:style>
  <w:style w:type="paragraph" w:styleId="TOC9">
    <w:name w:val="toc 9"/>
    <w:basedOn w:val="a"/>
    <w:next w:val="a"/>
    <w:locked/>
    <w:pPr>
      <w:ind w:leftChars="1600" w:left="3360"/>
    </w:p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TOC5">
    <w:name w:val="toc 5"/>
    <w:basedOn w:val="a"/>
    <w:next w:val="a"/>
    <w:locked/>
    <w:pPr>
      <w:ind w:leftChars="800" w:left="1680"/>
    </w:pPr>
  </w:style>
  <w:style w:type="paragraph" w:styleId="TOC7">
    <w:name w:val="toc 7"/>
    <w:basedOn w:val="a"/>
    <w:next w:val="a"/>
    <w:locked/>
    <w:pPr>
      <w:ind w:leftChars="1200" w:left="2520"/>
    </w:pPr>
  </w:style>
  <w:style w:type="paragraph" w:customStyle="1" w:styleId="11">
    <w:name w:val="列出段落1"/>
    <w:basedOn w:val="a"/>
    <w:pPr>
      <w:ind w:firstLineChars="200" w:firstLine="420"/>
    </w:pPr>
  </w:style>
  <w:style w:type="paragraph" w:styleId="TOC6">
    <w:name w:val="toc 6"/>
    <w:basedOn w:val="a"/>
    <w:next w:val="a"/>
    <w:locked/>
    <w:pPr>
      <w:ind w:leftChars="1000" w:left="2100"/>
    </w:pPr>
  </w:style>
  <w:style w:type="paragraph" w:styleId="TOC1">
    <w:name w:val="toc 1"/>
    <w:basedOn w:val="a"/>
    <w:next w:val="a"/>
    <w:uiPriority w:val="39"/>
    <w:locked/>
  </w:style>
  <w:style w:type="paragraph" w:styleId="TOC8">
    <w:name w:val="toc 8"/>
    <w:basedOn w:val="a"/>
    <w:next w:val="a"/>
    <w:locked/>
    <w:pPr>
      <w:ind w:leftChars="1400" w:left="2940"/>
    </w:pPr>
  </w:style>
  <w:style w:type="paragraph" w:styleId="TOC3">
    <w:name w:val="toc 3"/>
    <w:basedOn w:val="a"/>
    <w:next w:val="a"/>
    <w:uiPriority w:val="39"/>
    <w:locked/>
    <w:pPr>
      <w:ind w:leftChars="400" w:left="840"/>
    </w:pPr>
  </w:style>
  <w:style w:type="paragraph" w:customStyle="1" w:styleId="TOC10">
    <w:name w:val="TOC 标题1"/>
    <w:basedOn w:val="1"/>
    <w:next w:val="a"/>
    <w:pPr>
      <w:numPr>
        <w:numId w:val="0"/>
      </w:numPr>
      <w:tabs>
        <w:tab w:val="left" w:pos="432"/>
      </w:tabs>
      <w:outlineLvl w:val="9"/>
    </w:pPr>
  </w:style>
  <w:style w:type="paragraph" w:customStyle="1" w:styleId="Normal0">
    <w:name w:val="Normal0"/>
    <w:rsid w:val="00A80D62"/>
    <w:rPr>
      <w:rFonts w:ascii="Times New Roman" w:hAnsi="Times New Roman"/>
      <w:noProof/>
      <w:lang w:eastAsia="en-US"/>
    </w:rPr>
  </w:style>
  <w:style w:type="paragraph" w:styleId="ae">
    <w:name w:val="Title"/>
    <w:basedOn w:val="a"/>
    <w:link w:val="12"/>
    <w:uiPriority w:val="10"/>
    <w:qFormat/>
    <w:locked/>
    <w:rsid w:val="00A80D62"/>
    <w:pPr>
      <w:spacing w:beforeLines="0" w:before="240" w:afterLines="0" w:after="60" w:line="24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">
    <w:name w:val="标题 字符"/>
    <w:rsid w:val="00A80D62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12">
    <w:name w:val="标题 字符1"/>
    <w:link w:val="ae"/>
    <w:uiPriority w:val="10"/>
    <w:rsid w:val="00A80D62"/>
    <w:rPr>
      <w:rFonts w:ascii="Cambria" w:hAnsi="Cambria"/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4C4AB5"/>
    <w:pPr>
      <w:widowControl/>
      <w:numPr>
        <w:numId w:val="0"/>
      </w:numPr>
      <w:tabs>
        <w:tab w:val="left" w:pos="432"/>
      </w:tabs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styleId="af0">
    <w:name w:val="No Spacing"/>
    <w:link w:val="af1"/>
    <w:uiPriority w:val="1"/>
    <w:qFormat/>
    <w:rsid w:val="009C6C07"/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无间隔 字符"/>
    <w:basedOn w:val="a0"/>
    <w:link w:val="af0"/>
    <w:uiPriority w:val="1"/>
    <w:rsid w:val="009C6C07"/>
    <w:rPr>
      <w:rFonts w:asciiTheme="minorHAnsi" w:eastAsiaTheme="minorEastAsia" w:hAnsiTheme="minorHAnsi" w:cstheme="minorBidi"/>
      <w:sz w:val="22"/>
      <w:szCs w:val="22"/>
    </w:rPr>
  </w:style>
  <w:style w:type="paragraph" w:styleId="af2">
    <w:name w:val="List Paragraph"/>
    <w:basedOn w:val="a"/>
    <w:uiPriority w:val="34"/>
    <w:qFormat/>
    <w:rsid w:val="00C415CE"/>
    <w:pPr>
      <w:ind w:firstLineChars="200" w:firstLine="420"/>
    </w:pPr>
  </w:style>
  <w:style w:type="paragraph" w:styleId="af3">
    <w:name w:val="Normal (Web)"/>
    <w:basedOn w:val="a"/>
    <w:uiPriority w:val="99"/>
    <w:unhideWhenUsed/>
    <w:rsid w:val="00EF3DE5"/>
    <w:pPr>
      <w:widowControl/>
      <w:spacing w:beforeLines="0" w:before="100" w:beforeAutospacing="1" w:afterLines="0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table" w:styleId="af4">
    <w:name w:val="Table Grid"/>
    <w:basedOn w:val="a1"/>
    <w:uiPriority w:val="99"/>
    <w:rsid w:val="00581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464D7D"/>
    <w:rPr>
      <w:color w:val="808080"/>
      <w:shd w:val="clear" w:color="auto" w:fill="E6E6E6"/>
    </w:rPr>
  </w:style>
  <w:style w:type="character" w:customStyle="1" w:styleId="SAPScreenElement">
    <w:name w:val="SAP_ScreenElement"/>
    <w:uiPriority w:val="1"/>
    <w:qFormat/>
    <w:rsid w:val="00D30941"/>
    <w:rPr>
      <w:rFonts w:ascii="BentonSans Book Italic" w:hAnsi="BentonSans Book Italic" w:cs="Times New Roman"/>
      <w:color w:val="003283"/>
    </w:rPr>
  </w:style>
  <w:style w:type="character" w:customStyle="1" w:styleId="SAPMonospace">
    <w:name w:val="SAP_Monospace"/>
    <w:uiPriority w:val="1"/>
    <w:qFormat/>
    <w:rsid w:val="00D30941"/>
    <w:rPr>
      <w:rFonts w:ascii="Courier New" w:hAnsi="Courier New" w:cs="Times New Roman"/>
      <w:sz w:val="18"/>
    </w:rPr>
  </w:style>
  <w:style w:type="character" w:customStyle="1" w:styleId="SAPUserEntry">
    <w:name w:val="SAP_UserEntry"/>
    <w:uiPriority w:val="1"/>
    <w:qFormat/>
    <w:rsid w:val="00D30941"/>
    <w:rPr>
      <w:rFonts w:ascii="Courier New" w:hAnsi="Courier New" w:cs="Times New Roman"/>
      <w:b/>
      <w:color w:val="45157E"/>
      <w:sz w:val="18"/>
    </w:rPr>
  </w:style>
  <w:style w:type="character" w:customStyle="1" w:styleId="SAPEmphasis">
    <w:name w:val="SAP_Emphasis"/>
    <w:uiPriority w:val="1"/>
    <w:qFormat/>
    <w:rsid w:val="00D30941"/>
    <w:rPr>
      <w:rFonts w:ascii="BentonSans Medium" w:hAnsi="BentonSans Medium" w:cs="Times New Roman"/>
    </w:rPr>
  </w:style>
  <w:style w:type="character" w:customStyle="1" w:styleId="SAPKeyboard">
    <w:name w:val="SAP_Keyboard"/>
    <w:uiPriority w:val="1"/>
    <w:qFormat/>
    <w:rsid w:val="00D30941"/>
    <w:rPr>
      <w:rFonts w:ascii="Courier New" w:hAnsi="Courier New" w:cs="Times New Roman"/>
      <w:spacing w:val="20"/>
      <w:sz w:val="16"/>
      <w:bdr w:val="single" w:sz="4" w:space="0" w:color="595959"/>
      <w:shd w:val="clear" w:color="auto" w:fill="auto"/>
    </w:rPr>
  </w:style>
  <w:style w:type="character" w:styleId="af6">
    <w:name w:val="FollowedHyperlink"/>
    <w:basedOn w:val="a0"/>
    <w:rsid w:val="00D005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2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3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6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2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package" Target="embeddings/Microsoft_Excel_Worksheet.xlsx"/><Relationship Id="rId28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emf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77E7E2A185406D88BD7B411E2E96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CD4DDE-422F-4A9B-A548-7C4FCAAFAD3B}"/>
      </w:docPartPr>
      <w:docPartBody>
        <w:p w:rsidR="008302DC" w:rsidRDefault="00C561EF" w:rsidP="00C561EF">
          <w:pPr>
            <w:pStyle w:val="2177E7E2A185406D88BD7B411E2E968E"/>
          </w:pPr>
          <w:r>
            <w:rPr>
              <w:color w:val="2F5496" w:themeColor="accent1" w:themeShade="BF"/>
              <w:sz w:val="24"/>
              <w:szCs w:val="24"/>
              <w:lang w:val="zh-CN"/>
            </w:rPr>
            <w:t>[公司名称]</w:t>
          </w:r>
        </w:p>
      </w:docPartBody>
    </w:docPart>
    <w:docPart>
      <w:docPartPr>
        <w:name w:val="15A053D9CB2444B8A08C6C41AB8A6B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60E0C90-B30E-41DF-8E60-C0D7AB4E1197}"/>
      </w:docPartPr>
      <w:docPartBody>
        <w:p w:rsidR="008302DC" w:rsidRDefault="00C561EF" w:rsidP="00C561EF">
          <w:pPr>
            <w:pStyle w:val="15A053D9CB2444B8A08C6C41AB8A6B8B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  <w:lang w:val="zh-CN"/>
            </w:rPr>
            <w:t>[文档标题]</w:t>
          </w:r>
        </w:p>
      </w:docPartBody>
    </w:docPart>
    <w:docPart>
      <w:docPartPr>
        <w:name w:val="6CE37B0874584AB49DF8D689F8D779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58307B1-F7BA-4987-8723-D68D2E903A53}"/>
      </w:docPartPr>
      <w:docPartBody>
        <w:p w:rsidR="008302DC" w:rsidRDefault="00C561EF" w:rsidP="00C561EF">
          <w:pPr>
            <w:pStyle w:val="6CE37B0874584AB49DF8D689F8D77978"/>
          </w:pPr>
          <w:r>
            <w:rPr>
              <w:color w:val="2F5496" w:themeColor="accent1" w:themeShade="BF"/>
              <w:sz w:val="24"/>
              <w:szCs w:val="24"/>
              <w:lang w:val="zh-CN"/>
            </w:rPr>
            <w:t>[文档副标题]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entonSans Book Italic">
    <w:altName w:val="Calibri"/>
    <w:charset w:val="00"/>
    <w:family w:val="auto"/>
    <w:pitch w:val="variable"/>
    <w:sig w:usb0="A00002FF" w:usb1="5000A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ntonSans Medium">
    <w:altName w:val="Calibri"/>
    <w:charset w:val="00"/>
    <w:family w:val="auto"/>
    <w:pitch w:val="variable"/>
    <w:sig w:usb0="A00002FF" w:usb1="5000A04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EF"/>
    <w:rsid w:val="00002521"/>
    <w:rsid w:val="00061031"/>
    <w:rsid w:val="001C39F6"/>
    <w:rsid w:val="001D1456"/>
    <w:rsid w:val="00330425"/>
    <w:rsid w:val="003E05D2"/>
    <w:rsid w:val="003E1BE9"/>
    <w:rsid w:val="00452661"/>
    <w:rsid w:val="00566D80"/>
    <w:rsid w:val="005A461A"/>
    <w:rsid w:val="005B0F94"/>
    <w:rsid w:val="005C503F"/>
    <w:rsid w:val="0073704D"/>
    <w:rsid w:val="00786F48"/>
    <w:rsid w:val="008302DC"/>
    <w:rsid w:val="00835D0E"/>
    <w:rsid w:val="008F5C74"/>
    <w:rsid w:val="009678B8"/>
    <w:rsid w:val="009847F0"/>
    <w:rsid w:val="00B14713"/>
    <w:rsid w:val="00BA005F"/>
    <w:rsid w:val="00C10407"/>
    <w:rsid w:val="00C561EF"/>
    <w:rsid w:val="00D6021E"/>
    <w:rsid w:val="00D61288"/>
    <w:rsid w:val="00D900A6"/>
    <w:rsid w:val="00E3118E"/>
    <w:rsid w:val="00EB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77E7E2A185406D88BD7B411E2E968E">
    <w:name w:val="2177E7E2A185406D88BD7B411E2E968E"/>
    <w:rsid w:val="00C561EF"/>
    <w:pPr>
      <w:widowControl w:val="0"/>
      <w:jc w:val="both"/>
    </w:pPr>
  </w:style>
  <w:style w:type="paragraph" w:customStyle="1" w:styleId="15A053D9CB2444B8A08C6C41AB8A6B8B">
    <w:name w:val="15A053D9CB2444B8A08C6C41AB8A6B8B"/>
    <w:rsid w:val="00C561EF"/>
    <w:pPr>
      <w:widowControl w:val="0"/>
      <w:jc w:val="both"/>
    </w:pPr>
  </w:style>
  <w:style w:type="paragraph" w:customStyle="1" w:styleId="6CE37B0874584AB49DF8D689F8D77978">
    <w:name w:val="6CE37B0874584AB49DF8D689F8D77978"/>
    <w:rsid w:val="00C561EF"/>
    <w:pPr>
      <w:widowControl w:val="0"/>
      <w:jc w:val="both"/>
    </w:pPr>
  </w:style>
  <w:style w:type="paragraph" w:customStyle="1" w:styleId="C84B90A4AF85485D9F25F17C4940F25B">
    <w:name w:val="C84B90A4AF85485D9F25F17C4940F25B"/>
    <w:rsid w:val="00C561EF"/>
    <w:pPr>
      <w:widowControl w:val="0"/>
      <w:jc w:val="both"/>
    </w:pPr>
  </w:style>
  <w:style w:type="paragraph" w:customStyle="1" w:styleId="F8BD6C3BD6A8443A818DE4E37916958F">
    <w:name w:val="F8BD6C3BD6A8443A818DE4E37916958F"/>
    <w:rsid w:val="00C561E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2018-05-15T00:00:00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3B7A452-4049-44DB-823A-5D1981323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253</Words>
  <Characters>1447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Manager/>
  <Company>宝龙地产</Company>
  <LinksUpToDate>false</LinksUpToDate>
  <CharactersWithSpaces>1697</CharactersWithSpaces>
  <SharedDoc>false</SharedDoc>
  <HLinks>
    <vt:vector size="174" baseType="variant">
      <vt:variant>
        <vt:i4>2031666</vt:i4>
      </vt:variant>
      <vt:variant>
        <vt:i4>172</vt:i4>
      </vt:variant>
      <vt:variant>
        <vt:i4>0</vt:i4>
      </vt:variant>
      <vt:variant>
        <vt:i4>5</vt:i4>
      </vt:variant>
      <vt:variant>
        <vt:lpwstr/>
      </vt:variant>
      <vt:variant>
        <vt:lpwstr>_Toc514158600</vt:lpwstr>
      </vt:variant>
      <vt:variant>
        <vt:i4>1441841</vt:i4>
      </vt:variant>
      <vt:variant>
        <vt:i4>166</vt:i4>
      </vt:variant>
      <vt:variant>
        <vt:i4>0</vt:i4>
      </vt:variant>
      <vt:variant>
        <vt:i4>5</vt:i4>
      </vt:variant>
      <vt:variant>
        <vt:lpwstr/>
      </vt:variant>
      <vt:variant>
        <vt:lpwstr>_Toc514158599</vt:lpwstr>
      </vt:variant>
      <vt:variant>
        <vt:i4>1441841</vt:i4>
      </vt:variant>
      <vt:variant>
        <vt:i4>160</vt:i4>
      </vt:variant>
      <vt:variant>
        <vt:i4>0</vt:i4>
      </vt:variant>
      <vt:variant>
        <vt:i4>5</vt:i4>
      </vt:variant>
      <vt:variant>
        <vt:lpwstr/>
      </vt:variant>
      <vt:variant>
        <vt:lpwstr>_Toc514158598</vt:lpwstr>
      </vt:variant>
      <vt:variant>
        <vt:i4>1441841</vt:i4>
      </vt:variant>
      <vt:variant>
        <vt:i4>154</vt:i4>
      </vt:variant>
      <vt:variant>
        <vt:i4>0</vt:i4>
      </vt:variant>
      <vt:variant>
        <vt:i4>5</vt:i4>
      </vt:variant>
      <vt:variant>
        <vt:lpwstr/>
      </vt:variant>
      <vt:variant>
        <vt:lpwstr>_Toc514158597</vt:lpwstr>
      </vt:variant>
      <vt:variant>
        <vt:i4>1441841</vt:i4>
      </vt:variant>
      <vt:variant>
        <vt:i4>148</vt:i4>
      </vt:variant>
      <vt:variant>
        <vt:i4>0</vt:i4>
      </vt:variant>
      <vt:variant>
        <vt:i4>5</vt:i4>
      </vt:variant>
      <vt:variant>
        <vt:lpwstr/>
      </vt:variant>
      <vt:variant>
        <vt:lpwstr>_Toc514158596</vt:lpwstr>
      </vt:variant>
      <vt:variant>
        <vt:i4>1441841</vt:i4>
      </vt:variant>
      <vt:variant>
        <vt:i4>142</vt:i4>
      </vt:variant>
      <vt:variant>
        <vt:i4>0</vt:i4>
      </vt:variant>
      <vt:variant>
        <vt:i4>5</vt:i4>
      </vt:variant>
      <vt:variant>
        <vt:lpwstr/>
      </vt:variant>
      <vt:variant>
        <vt:lpwstr>_Toc514158595</vt:lpwstr>
      </vt:variant>
      <vt:variant>
        <vt:i4>1441841</vt:i4>
      </vt:variant>
      <vt:variant>
        <vt:i4>136</vt:i4>
      </vt:variant>
      <vt:variant>
        <vt:i4>0</vt:i4>
      </vt:variant>
      <vt:variant>
        <vt:i4>5</vt:i4>
      </vt:variant>
      <vt:variant>
        <vt:lpwstr/>
      </vt:variant>
      <vt:variant>
        <vt:lpwstr>_Toc514158594</vt:lpwstr>
      </vt:variant>
      <vt:variant>
        <vt:i4>1441841</vt:i4>
      </vt:variant>
      <vt:variant>
        <vt:i4>130</vt:i4>
      </vt:variant>
      <vt:variant>
        <vt:i4>0</vt:i4>
      </vt:variant>
      <vt:variant>
        <vt:i4>5</vt:i4>
      </vt:variant>
      <vt:variant>
        <vt:lpwstr/>
      </vt:variant>
      <vt:variant>
        <vt:lpwstr>_Toc514158593</vt:lpwstr>
      </vt:variant>
      <vt:variant>
        <vt:i4>1441841</vt:i4>
      </vt:variant>
      <vt:variant>
        <vt:i4>124</vt:i4>
      </vt:variant>
      <vt:variant>
        <vt:i4>0</vt:i4>
      </vt:variant>
      <vt:variant>
        <vt:i4>5</vt:i4>
      </vt:variant>
      <vt:variant>
        <vt:lpwstr/>
      </vt:variant>
      <vt:variant>
        <vt:lpwstr>_Toc514158592</vt:lpwstr>
      </vt:variant>
      <vt:variant>
        <vt:i4>1441841</vt:i4>
      </vt:variant>
      <vt:variant>
        <vt:i4>118</vt:i4>
      </vt:variant>
      <vt:variant>
        <vt:i4>0</vt:i4>
      </vt:variant>
      <vt:variant>
        <vt:i4>5</vt:i4>
      </vt:variant>
      <vt:variant>
        <vt:lpwstr/>
      </vt:variant>
      <vt:variant>
        <vt:lpwstr>_Toc514158591</vt:lpwstr>
      </vt:variant>
      <vt:variant>
        <vt:i4>1441841</vt:i4>
      </vt:variant>
      <vt:variant>
        <vt:i4>112</vt:i4>
      </vt:variant>
      <vt:variant>
        <vt:i4>0</vt:i4>
      </vt:variant>
      <vt:variant>
        <vt:i4>5</vt:i4>
      </vt:variant>
      <vt:variant>
        <vt:lpwstr/>
      </vt:variant>
      <vt:variant>
        <vt:lpwstr>_Toc514158590</vt:lpwstr>
      </vt:variant>
      <vt:variant>
        <vt:i4>1507377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_Toc514158589</vt:lpwstr>
      </vt:variant>
      <vt:variant>
        <vt:i4>1507377</vt:i4>
      </vt:variant>
      <vt:variant>
        <vt:i4>100</vt:i4>
      </vt:variant>
      <vt:variant>
        <vt:i4>0</vt:i4>
      </vt:variant>
      <vt:variant>
        <vt:i4>5</vt:i4>
      </vt:variant>
      <vt:variant>
        <vt:lpwstr/>
      </vt:variant>
      <vt:variant>
        <vt:lpwstr>_Toc514158588</vt:lpwstr>
      </vt:variant>
      <vt:variant>
        <vt:i4>1507377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_Toc514158587</vt:lpwstr>
      </vt:variant>
      <vt:variant>
        <vt:i4>1507377</vt:i4>
      </vt:variant>
      <vt:variant>
        <vt:i4>88</vt:i4>
      </vt:variant>
      <vt:variant>
        <vt:i4>0</vt:i4>
      </vt:variant>
      <vt:variant>
        <vt:i4>5</vt:i4>
      </vt:variant>
      <vt:variant>
        <vt:lpwstr/>
      </vt:variant>
      <vt:variant>
        <vt:lpwstr>_Toc514158586</vt:lpwstr>
      </vt:variant>
      <vt:variant>
        <vt:i4>1507377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_Toc514158585</vt:lpwstr>
      </vt:variant>
      <vt:variant>
        <vt:i4>1507377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_Toc514158584</vt:lpwstr>
      </vt:variant>
      <vt:variant>
        <vt:i4>1507377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_Toc514158583</vt:lpwstr>
      </vt:variant>
      <vt:variant>
        <vt:i4>1507377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_Toc514158582</vt:lpwstr>
      </vt:variant>
      <vt:variant>
        <vt:i4>1507377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_Toc514158581</vt:lpwstr>
      </vt:variant>
      <vt:variant>
        <vt:i4>1507377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_Toc514158580</vt:lpwstr>
      </vt:variant>
      <vt:variant>
        <vt:i4>1572913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_Toc514158579</vt:lpwstr>
      </vt:variant>
      <vt:variant>
        <vt:i4>1572913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_Toc514158578</vt:lpwstr>
      </vt:variant>
      <vt:variant>
        <vt:i4>1572913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_Toc514158577</vt:lpwstr>
      </vt:variant>
      <vt:variant>
        <vt:i4>1572913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_Toc514158576</vt:lpwstr>
      </vt:variant>
      <vt:variant>
        <vt:i4>1572913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_Toc514158575</vt:lpwstr>
      </vt:variant>
      <vt:variant>
        <vt:i4>1572913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_Toc514158574</vt:lpwstr>
      </vt:variant>
      <vt:variant>
        <vt:i4>1572913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_Toc514158573</vt:lpwstr>
      </vt:variant>
      <vt:variant>
        <vt:i4>1572913</vt:i4>
      </vt:variant>
      <vt:variant>
        <vt:i4>4</vt:i4>
      </vt:variant>
      <vt:variant>
        <vt:i4>0</vt:i4>
      </vt:variant>
      <vt:variant>
        <vt:i4>5</vt:i4>
      </vt:variant>
      <vt:variant>
        <vt:lpwstr/>
      </vt:variant>
      <vt:variant>
        <vt:lpwstr>_Toc514158572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用户手册</dc:title>
  <dc:subject>明源SAP财务收款接口 配置手册</dc:subject>
  <dc:creator>[作者]</dc:creator>
  <cp:keywords/>
  <dc:description/>
  <cp:lastModifiedBy>Ned Chen</cp:lastModifiedBy>
  <cp:revision>6</cp:revision>
  <cp:lastPrinted>2009-07-02T11:18:00Z</cp:lastPrinted>
  <dcterms:created xsi:type="dcterms:W3CDTF">2019-01-23T00:58:00Z</dcterms:created>
  <dcterms:modified xsi:type="dcterms:W3CDTF">2019-01-23T01:22:00Z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